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210B41" w14:textId="7581539A" w:rsidR="00AA3001" w:rsidRDefault="00B65263" w:rsidP="00AA3001">
      <w:pPr>
        <w:pStyle w:val="a5"/>
        <w:tabs>
          <w:tab w:val="left" w:pos="1800"/>
        </w:tabs>
        <w:ind w:left="1800" w:hanging="1800"/>
        <w:rPr>
          <w:rFonts w:eastAsia="宋体" w:cs="Arial"/>
          <w:sz w:val="22"/>
          <w:szCs w:val="22"/>
          <w:lang w:eastAsia="zh-CN"/>
        </w:rPr>
      </w:pPr>
      <w:r w:rsidRPr="00720DD7">
        <w:rPr>
          <w:rFonts w:eastAsia="宋体" w:cs="Arial"/>
          <w:sz w:val="22"/>
          <w:szCs w:val="22"/>
          <w:lang w:eastAsia="zh-CN"/>
        </w:rPr>
        <w:t>3GPP TSG RAN WG1 #</w:t>
      </w:r>
      <w:r w:rsidR="0085506E" w:rsidRPr="00720DD7">
        <w:rPr>
          <w:rFonts w:eastAsia="宋体" w:cs="Arial"/>
          <w:sz w:val="22"/>
          <w:szCs w:val="22"/>
          <w:lang w:eastAsia="zh-CN"/>
        </w:rPr>
        <w:t>11</w:t>
      </w:r>
      <w:r w:rsidR="00AA3001">
        <w:rPr>
          <w:rFonts w:eastAsia="宋体" w:cs="Arial"/>
          <w:sz w:val="22"/>
          <w:szCs w:val="22"/>
          <w:lang w:eastAsia="zh-CN"/>
        </w:rPr>
        <w:t>8</w:t>
      </w:r>
      <w:r w:rsidR="00CA6A2B">
        <w:rPr>
          <w:rFonts w:eastAsia="宋体" w:cs="Arial"/>
          <w:sz w:val="22"/>
          <w:szCs w:val="22"/>
          <w:lang w:eastAsia="zh-CN"/>
        </w:rPr>
        <w:t>bis</w:t>
      </w:r>
      <w:r w:rsidR="00AA3001">
        <w:rPr>
          <w:rFonts w:eastAsia="宋体" w:cs="Arial"/>
          <w:sz w:val="22"/>
          <w:szCs w:val="22"/>
          <w:lang w:eastAsia="zh-CN"/>
        </w:rPr>
        <w:t xml:space="preserve">                                                                                         </w:t>
      </w:r>
      <w:r w:rsidR="00AA3001" w:rsidRPr="008A6935">
        <w:rPr>
          <w:rFonts w:eastAsia="宋体" w:cs="Arial"/>
          <w:sz w:val="22"/>
          <w:szCs w:val="22"/>
          <w:lang w:eastAsia="zh-CN"/>
        </w:rPr>
        <w:t>R1-</w:t>
      </w:r>
      <w:r w:rsidR="00CA6A2B" w:rsidRPr="008A6935">
        <w:rPr>
          <w:rFonts w:eastAsia="宋体" w:cs="Arial"/>
          <w:sz w:val="22"/>
          <w:szCs w:val="22"/>
          <w:lang w:eastAsia="zh-CN"/>
        </w:rPr>
        <w:t>240</w:t>
      </w:r>
      <w:r w:rsidR="008A6935" w:rsidRPr="008A6935">
        <w:rPr>
          <w:rFonts w:eastAsia="宋体" w:cs="Arial"/>
          <w:sz w:val="22"/>
          <w:szCs w:val="22"/>
          <w:lang w:eastAsia="zh-CN"/>
        </w:rPr>
        <w:t>8150</w:t>
      </w:r>
    </w:p>
    <w:p w14:paraId="06D60C4F" w14:textId="301A6684" w:rsidR="00B65263" w:rsidRPr="00720DD7" w:rsidRDefault="00CA6A2B" w:rsidP="00AA3001">
      <w:pPr>
        <w:pStyle w:val="a5"/>
        <w:tabs>
          <w:tab w:val="left" w:pos="1800"/>
        </w:tabs>
        <w:ind w:left="1800" w:hanging="1800"/>
        <w:rPr>
          <w:rFonts w:eastAsia="宋体" w:cs="Arial"/>
          <w:sz w:val="22"/>
          <w:szCs w:val="22"/>
          <w:lang w:eastAsia="zh-CN"/>
        </w:rPr>
      </w:pPr>
      <w:r w:rsidRPr="00CA6A2B">
        <w:rPr>
          <w:rFonts w:eastAsia="宋体" w:cs="Arial"/>
          <w:sz w:val="22"/>
          <w:szCs w:val="22"/>
          <w:lang w:eastAsia="zh-CN"/>
        </w:rPr>
        <w:t xml:space="preserve">Hefei, China, </w:t>
      </w:r>
      <w:r>
        <w:rPr>
          <w:rFonts w:eastAsia="宋体" w:cs="Arial"/>
          <w:sz w:val="22"/>
          <w:szCs w:val="22"/>
          <w:lang w:eastAsia="zh-CN"/>
        </w:rPr>
        <w:t>October</w:t>
      </w:r>
      <w:r w:rsidRPr="003352B3">
        <w:rPr>
          <w:rFonts w:eastAsia="宋体" w:cs="Arial"/>
          <w:sz w:val="22"/>
          <w:szCs w:val="22"/>
          <w:lang w:eastAsia="zh-CN"/>
        </w:rPr>
        <w:t xml:space="preserve"> 1</w:t>
      </w:r>
      <w:r>
        <w:rPr>
          <w:rFonts w:eastAsia="宋体" w:cs="Arial"/>
          <w:sz w:val="22"/>
          <w:szCs w:val="22"/>
          <w:lang w:eastAsia="zh-CN"/>
        </w:rPr>
        <w:t>4</w:t>
      </w:r>
      <w:r w:rsidRPr="003352B3">
        <w:rPr>
          <w:rFonts w:eastAsia="宋体" w:cs="Arial"/>
          <w:sz w:val="22"/>
          <w:szCs w:val="22"/>
          <w:lang w:eastAsia="zh-CN"/>
        </w:rPr>
        <w:t xml:space="preserve">th </w:t>
      </w:r>
      <w:r w:rsidR="003352B3" w:rsidRPr="003352B3">
        <w:rPr>
          <w:rFonts w:eastAsia="宋体" w:cs="Arial"/>
          <w:sz w:val="22"/>
          <w:szCs w:val="22"/>
          <w:lang w:eastAsia="zh-CN"/>
        </w:rPr>
        <w:t xml:space="preserve">– </w:t>
      </w:r>
      <w:r>
        <w:rPr>
          <w:rFonts w:eastAsia="宋体" w:cs="Arial"/>
          <w:sz w:val="22"/>
          <w:szCs w:val="22"/>
          <w:lang w:eastAsia="zh-CN"/>
        </w:rPr>
        <w:t>18th</w:t>
      </w:r>
      <w:r w:rsidR="003352B3" w:rsidRPr="003352B3">
        <w:rPr>
          <w:rFonts w:eastAsia="宋体" w:cs="Arial"/>
          <w:sz w:val="22"/>
          <w:szCs w:val="22"/>
          <w:lang w:eastAsia="zh-CN"/>
        </w:rPr>
        <w:t>, 2024</w:t>
      </w:r>
    </w:p>
    <w:p w14:paraId="6F94CDA7" w14:textId="77777777" w:rsidR="00014DE8" w:rsidRPr="00AA3001" w:rsidRDefault="00014DE8" w:rsidP="00014DE8">
      <w:pPr>
        <w:pStyle w:val="a5"/>
        <w:tabs>
          <w:tab w:val="clear" w:pos="4536"/>
          <w:tab w:val="left" w:pos="1800"/>
        </w:tabs>
        <w:ind w:left="1800" w:hanging="1800"/>
        <w:rPr>
          <w:rFonts w:eastAsia="宋体" w:cs="Arial"/>
          <w:sz w:val="22"/>
          <w:szCs w:val="22"/>
          <w:lang w:eastAsia="zh-CN"/>
        </w:rPr>
      </w:pPr>
    </w:p>
    <w:p w14:paraId="380570C0" w14:textId="77777777" w:rsidR="003E1484" w:rsidRPr="00720DD7" w:rsidRDefault="003E1484" w:rsidP="003E1484">
      <w:pPr>
        <w:pStyle w:val="a5"/>
        <w:tabs>
          <w:tab w:val="clear" w:pos="4536"/>
          <w:tab w:val="left" w:pos="1800"/>
        </w:tabs>
        <w:ind w:left="1800" w:hanging="1800"/>
        <w:rPr>
          <w:rFonts w:eastAsia="宋体" w:cs="Arial"/>
          <w:sz w:val="22"/>
          <w:szCs w:val="22"/>
          <w:lang w:eastAsia="zh-CN"/>
        </w:rPr>
      </w:pPr>
      <w:r w:rsidRPr="00720DD7">
        <w:rPr>
          <w:rFonts w:cs="Arial"/>
          <w:sz w:val="22"/>
          <w:szCs w:val="22"/>
        </w:rPr>
        <w:t>Source:</w:t>
      </w:r>
      <w:r w:rsidRPr="00720DD7">
        <w:rPr>
          <w:rFonts w:cs="Arial"/>
          <w:sz w:val="22"/>
          <w:szCs w:val="22"/>
        </w:rPr>
        <w:tab/>
      </w:r>
      <w:r w:rsidR="00BC4A7D" w:rsidRPr="00720DD7">
        <w:rPr>
          <w:rFonts w:eastAsia="宋体" w:cs="Arial"/>
          <w:sz w:val="22"/>
          <w:szCs w:val="22"/>
          <w:lang w:eastAsia="zh-CN"/>
        </w:rPr>
        <w:t xml:space="preserve">OPPO </w:t>
      </w:r>
    </w:p>
    <w:p w14:paraId="380570C1" w14:textId="234AFB92" w:rsidR="00C81027" w:rsidRPr="00720DD7" w:rsidRDefault="003E1484" w:rsidP="00C81027">
      <w:pPr>
        <w:pStyle w:val="a5"/>
        <w:tabs>
          <w:tab w:val="clear" w:pos="4536"/>
        </w:tabs>
        <w:ind w:left="1800" w:hangingChars="815" w:hanging="1800"/>
        <w:rPr>
          <w:rFonts w:cs="Arial"/>
          <w:sz w:val="22"/>
          <w:szCs w:val="22"/>
        </w:rPr>
      </w:pPr>
      <w:r w:rsidRPr="00720DD7">
        <w:rPr>
          <w:rFonts w:cs="Arial"/>
          <w:sz w:val="22"/>
          <w:szCs w:val="22"/>
        </w:rPr>
        <w:t>Title:</w:t>
      </w:r>
      <w:r w:rsidRPr="00720DD7">
        <w:rPr>
          <w:rFonts w:cs="Arial"/>
          <w:sz w:val="22"/>
          <w:szCs w:val="22"/>
        </w:rPr>
        <w:tab/>
      </w:r>
      <w:r w:rsidR="002B2C2D">
        <w:rPr>
          <w:rFonts w:cs="Arial"/>
          <w:sz w:val="22"/>
          <w:szCs w:val="22"/>
        </w:rPr>
        <w:t xml:space="preserve">Discussion on </w:t>
      </w:r>
      <w:r w:rsidR="00D72AC5">
        <w:rPr>
          <w:rFonts w:cs="Arial"/>
          <w:sz w:val="22"/>
          <w:szCs w:val="22"/>
        </w:rPr>
        <w:t>waveform characteristics of carrier-wave provided externally to the A-IoT device</w:t>
      </w:r>
    </w:p>
    <w:p w14:paraId="380570C2" w14:textId="68AEE66D" w:rsidR="003E1484" w:rsidRPr="00720DD7" w:rsidRDefault="003E1484" w:rsidP="00C81027">
      <w:pPr>
        <w:pStyle w:val="a5"/>
        <w:tabs>
          <w:tab w:val="clear" w:pos="4536"/>
        </w:tabs>
        <w:ind w:left="1800" w:hangingChars="815" w:hanging="1800"/>
        <w:rPr>
          <w:rFonts w:eastAsia="宋体" w:cs="Arial"/>
          <w:sz w:val="22"/>
          <w:szCs w:val="22"/>
          <w:lang w:eastAsia="zh-CN"/>
        </w:rPr>
      </w:pPr>
      <w:r w:rsidRPr="00720DD7">
        <w:rPr>
          <w:rFonts w:cs="Arial"/>
          <w:sz w:val="22"/>
          <w:szCs w:val="22"/>
        </w:rPr>
        <w:t>Agenda Item:</w:t>
      </w:r>
      <w:r w:rsidRPr="00720DD7">
        <w:rPr>
          <w:rFonts w:cs="Arial"/>
          <w:sz w:val="22"/>
          <w:szCs w:val="22"/>
        </w:rPr>
        <w:tab/>
      </w:r>
      <w:r w:rsidR="00102AC8">
        <w:rPr>
          <w:rFonts w:eastAsia="宋体" w:cs="Arial"/>
          <w:sz w:val="22"/>
          <w:szCs w:val="22"/>
          <w:lang w:eastAsia="zh-CN"/>
        </w:rPr>
        <w:t>9.</w:t>
      </w:r>
      <w:r w:rsidR="00D72AC5">
        <w:rPr>
          <w:rFonts w:eastAsia="宋体" w:cs="Arial"/>
          <w:sz w:val="22"/>
          <w:szCs w:val="22"/>
          <w:lang w:eastAsia="zh-CN"/>
        </w:rPr>
        <w:t>4.2.</w:t>
      </w:r>
      <w:r w:rsidR="006224E4">
        <w:rPr>
          <w:rFonts w:eastAsia="宋体" w:cs="Arial"/>
          <w:sz w:val="22"/>
          <w:szCs w:val="22"/>
          <w:lang w:eastAsia="zh-CN"/>
        </w:rPr>
        <w:t>4</w:t>
      </w:r>
    </w:p>
    <w:p w14:paraId="380570C3" w14:textId="77777777" w:rsidR="003E1484" w:rsidRPr="00720DD7" w:rsidRDefault="003E1484" w:rsidP="003E1484">
      <w:pPr>
        <w:pStyle w:val="a5"/>
        <w:tabs>
          <w:tab w:val="left" w:pos="1800"/>
        </w:tabs>
        <w:rPr>
          <w:rFonts w:eastAsia="宋体" w:cs="Arial"/>
          <w:sz w:val="22"/>
          <w:szCs w:val="22"/>
          <w:lang w:eastAsia="zh-CN"/>
        </w:rPr>
      </w:pPr>
      <w:r w:rsidRPr="00720DD7">
        <w:rPr>
          <w:rFonts w:cs="Arial"/>
          <w:sz w:val="22"/>
          <w:szCs w:val="22"/>
        </w:rPr>
        <w:t>Document for:</w:t>
      </w:r>
      <w:r w:rsidRPr="00720DD7">
        <w:rPr>
          <w:rFonts w:cs="Arial"/>
          <w:sz w:val="22"/>
          <w:szCs w:val="22"/>
        </w:rPr>
        <w:tab/>
        <w:t>Discussio</w:t>
      </w:r>
      <w:r w:rsidRPr="00720DD7">
        <w:rPr>
          <w:rFonts w:eastAsia="宋体" w:cs="Arial"/>
          <w:sz w:val="22"/>
          <w:szCs w:val="22"/>
          <w:lang w:eastAsia="zh-CN"/>
        </w:rPr>
        <w:t>n and Decision</w:t>
      </w:r>
    </w:p>
    <w:p w14:paraId="380570C4" w14:textId="77777777" w:rsidR="00B87FBC" w:rsidRPr="00D85EF6" w:rsidRDefault="00B87FBC" w:rsidP="00B87FBC">
      <w:pPr>
        <w:pBdr>
          <w:bottom w:val="single" w:sz="4" w:space="1" w:color="auto"/>
        </w:pBdr>
        <w:tabs>
          <w:tab w:val="left" w:pos="2552"/>
        </w:tabs>
        <w:rPr>
          <w:rFonts w:ascii="Arial" w:eastAsia="宋体" w:hAnsi="Arial" w:cs="Arial"/>
          <w:lang w:eastAsia="zh-CN"/>
        </w:rPr>
      </w:pPr>
      <w:bookmarkStart w:id="0" w:name="Source"/>
      <w:bookmarkStart w:id="1" w:name="DocumentFor"/>
      <w:bookmarkEnd w:id="0"/>
      <w:bookmarkEnd w:id="1"/>
    </w:p>
    <w:p w14:paraId="380570C5" w14:textId="0435ACA7" w:rsidR="00B87FBC" w:rsidRDefault="00BE38BD" w:rsidP="00A4289C">
      <w:pPr>
        <w:pStyle w:val="1"/>
      </w:pPr>
      <w:r w:rsidRPr="00A4289C">
        <w:t>Introduction</w:t>
      </w:r>
    </w:p>
    <w:p w14:paraId="5275F72B" w14:textId="42DC7CDC" w:rsidR="00071A50" w:rsidRDefault="00C67EDD" w:rsidP="004D48D6">
      <w:pPr>
        <w:pStyle w:val="a0"/>
        <w:spacing w:beforeLines="50" w:before="120"/>
        <w:rPr>
          <w:rFonts w:eastAsia="宋体"/>
          <w:szCs w:val="22"/>
          <w:lang w:eastAsia="zh-CN"/>
        </w:rPr>
      </w:pPr>
      <w:r>
        <w:rPr>
          <w:rFonts w:eastAsia="宋体"/>
          <w:szCs w:val="22"/>
          <w:lang w:eastAsia="zh-CN"/>
        </w:rPr>
        <w:t xml:space="preserve">In the Ambient IoT </w:t>
      </w:r>
      <w:r w:rsidR="0041313C">
        <w:rPr>
          <w:rFonts w:eastAsia="宋体"/>
          <w:szCs w:val="22"/>
          <w:lang w:eastAsia="zh-CN"/>
        </w:rPr>
        <w:t xml:space="preserve">revised </w:t>
      </w:r>
      <w:r>
        <w:rPr>
          <w:rFonts w:eastAsia="宋体"/>
          <w:szCs w:val="22"/>
          <w:lang w:eastAsia="zh-CN"/>
        </w:rPr>
        <w:t>SID [1], the following objectives relative to RAN1’s study are set within the general scope:</w:t>
      </w:r>
    </w:p>
    <w:tbl>
      <w:tblPr>
        <w:tblStyle w:val="aa"/>
        <w:tblW w:w="0" w:type="auto"/>
        <w:tblLook w:val="04A0" w:firstRow="1" w:lastRow="0" w:firstColumn="1" w:lastColumn="0" w:noHBand="0" w:noVBand="1"/>
      </w:tblPr>
      <w:tblGrid>
        <w:gridCol w:w="9736"/>
      </w:tblGrid>
      <w:tr w:rsidR="002025A9" w14:paraId="366A1AA0" w14:textId="77777777" w:rsidTr="002025A9">
        <w:tc>
          <w:tcPr>
            <w:tcW w:w="9736" w:type="dxa"/>
          </w:tcPr>
          <w:p w14:paraId="4DCB83DB" w14:textId="77777777" w:rsidR="002025A9" w:rsidRPr="009C2B57" w:rsidRDefault="002025A9" w:rsidP="00D70FEB">
            <w:pPr>
              <w:spacing w:after="120"/>
              <w:jc w:val="both"/>
              <w:rPr>
                <w:rFonts w:eastAsia="宋体"/>
                <w:b/>
                <w:lang w:eastAsia="ja-JP"/>
              </w:rPr>
            </w:pPr>
            <w:r>
              <w:rPr>
                <w:rFonts w:eastAsia="宋体"/>
                <w:lang w:eastAsia="ja-JP"/>
              </w:rPr>
              <w:t>The following objectives are set, within the General Scope:</w:t>
            </w:r>
          </w:p>
          <w:p w14:paraId="138E3656" w14:textId="447823AF" w:rsidR="002025A9" w:rsidRDefault="002025A9" w:rsidP="00D57611">
            <w:pPr>
              <w:numPr>
                <w:ilvl w:val="0"/>
                <w:numId w:val="11"/>
              </w:numPr>
              <w:overflowPunct w:val="0"/>
              <w:autoSpaceDE w:val="0"/>
              <w:autoSpaceDN w:val="0"/>
              <w:adjustRightInd w:val="0"/>
              <w:spacing w:after="120"/>
              <w:jc w:val="both"/>
              <w:textAlignment w:val="baseline"/>
              <w:rPr>
                <w:rFonts w:eastAsia="宋体"/>
                <w:lang w:eastAsia="ja-JP"/>
              </w:rPr>
            </w:pPr>
            <w:r w:rsidRPr="00820FC2">
              <w:rPr>
                <w:rFonts w:eastAsia="宋体"/>
                <w:lang w:eastAsia="ja-JP"/>
              </w:rPr>
              <w:t>Evaluation assumptions</w:t>
            </w:r>
          </w:p>
          <w:p w14:paraId="1A485EB0" w14:textId="3EF79659" w:rsidR="002025A9" w:rsidRPr="00133C41" w:rsidRDefault="00554102" w:rsidP="00D70FEB">
            <w:pPr>
              <w:overflowPunct w:val="0"/>
              <w:autoSpaceDE w:val="0"/>
              <w:autoSpaceDN w:val="0"/>
              <w:adjustRightInd w:val="0"/>
              <w:spacing w:after="120"/>
              <w:ind w:left="360"/>
              <w:jc w:val="both"/>
              <w:textAlignment w:val="baseline"/>
              <w:rPr>
                <w:rFonts w:eastAsiaTheme="minorEastAsia"/>
                <w:lang w:eastAsia="zh-CN"/>
              </w:rPr>
            </w:pPr>
            <w:r>
              <w:rPr>
                <w:rFonts w:eastAsiaTheme="minorEastAsia" w:hint="eastAsia"/>
                <w:lang w:eastAsia="zh-CN"/>
              </w:rPr>
              <w:t>[</w:t>
            </w:r>
            <w:r>
              <w:rPr>
                <w:rFonts w:eastAsiaTheme="minorEastAsia"/>
                <w:lang w:eastAsia="zh-CN"/>
              </w:rPr>
              <w:t>…]</w:t>
            </w:r>
          </w:p>
          <w:p w14:paraId="53D206DA" w14:textId="77777777" w:rsidR="004573CC" w:rsidRDefault="004573CC" w:rsidP="00D57611">
            <w:pPr>
              <w:numPr>
                <w:ilvl w:val="0"/>
                <w:numId w:val="11"/>
              </w:numPr>
              <w:overflowPunct w:val="0"/>
              <w:autoSpaceDE w:val="0"/>
              <w:autoSpaceDN w:val="0"/>
              <w:adjustRightInd w:val="0"/>
              <w:spacing w:after="120"/>
              <w:jc w:val="both"/>
              <w:textAlignment w:val="baseline"/>
              <w:rPr>
                <w:rFonts w:eastAsia="宋体"/>
                <w:lang w:eastAsia="ja-JP"/>
              </w:rPr>
            </w:pPr>
            <w:r>
              <w:rPr>
                <w:rFonts w:eastAsia="宋体"/>
                <w:lang w:eastAsia="ja-JP"/>
              </w:rPr>
              <w:t xml:space="preserve">Study necessary and </w:t>
            </w:r>
            <w:r w:rsidRPr="008701C1">
              <w:rPr>
                <w:rFonts w:eastAsia="宋体"/>
                <w:lang w:eastAsia="ja-JP"/>
              </w:rPr>
              <w:t xml:space="preserve">feasible </w:t>
            </w:r>
            <w:r>
              <w:rPr>
                <w:rFonts w:eastAsia="宋体"/>
                <w:lang w:eastAsia="ja-JP"/>
              </w:rPr>
              <w:t xml:space="preserve">solutions for Ambient IoT as prescribed in the General Scope, including decisions on which functions, procedures, etc. are needed and not needed, and ensuring at least the required functionalities in Section 6.2 of TR 38.848. </w:t>
            </w:r>
          </w:p>
          <w:p w14:paraId="3B5DABEB" w14:textId="77777777" w:rsidR="004573CC" w:rsidRPr="00931D12" w:rsidRDefault="004573CC" w:rsidP="00D70FEB">
            <w:pPr>
              <w:spacing w:after="120"/>
              <w:ind w:left="360"/>
              <w:jc w:val="both"/>
              <w:rPr>
                <w:rFonts w:eastAsia="宋体"/>
                <w:lang w:eastAsia="ja-JP"/>
              </w:rPr>
            </w:pPr>
            <w:r w:rsidRPr="00D30DC8">
              <w:rPr>
                <w:rFonts w:eastAsia="宋体"/>
                <w:lang w:eastAsia="ja-JP"/>
              </w:rPr>
              <w:t>Study of positioning in Rel-19 is RAN3-led, limited to functionalities which would have no, or minimal, specification impact (note: this does not imply any decision relating to WI creation).</w:t>
            </w:r>
          </w:p>
          <w:p w14:paraId="139929B2" w14:textId="77777777" w:rsidR="004573CC" w:rsidRPr="00931D12" w:rsidRDefault="004573CC" w:rsidP="00D70FEB">
            <w:pPr>
              <w:spacing w:after="120"/>
              <w:ind w:left="360"/>
              <w:jc w:val="both"/>
              <w:rPr>
                <w:rFonts w:eastAsia="宋体"/>
                <w:lang w:eastAsia="ja-JP"/>
              </w:rPr>
            </w:pPr>
            <w:r w:rsidRPr="00D30DC8">
              <w:rPr>
                <w:rFonts w:eastAsia="宋体"/>
                <w:lang w:eastAsia="ja-JP"/>
              </w:rPr>
              <w:t>Study the feasibility and required functionalities for proximity determination</w:t>
            </w:r>
            <w:r w:rsidRPr="004573CC">
              <w:rPr>
                <w:rFonts w:eastAsia="宋体"/>
              </w:rPr>
              <w:t>, which is the determination of whether BS or intermediate UE and ambient IoT device are near each other or not</w:t>
            </w:r>
            <w:r w:rsidRPr="004573CC">
              <w:rPr>
                <w:rFonts w:eastAsia="宋体"/>
                <w:lang w:eastAsia="ja-JP"/>
              </w:rPr>
              <w:t xml:space="preserve"> </w:t>
            </w:r>
            <w:r w:rsidRPr="00D30DC8">
              <w:rPr>
                <w:rFonts w:eastAsia="宋体"/>
                <w:lang w:eastAsia="ja-JP"/>
              </w:rPr>
              <w:t>(coordination with SA3 is required for privacy aspects).</w:t>
            </w:r>
          </w:p>
          <w:p w14:paraId="75E1448A" w14:textId="77777777" w:rsidR="004573CC" w:rsidRDefault="004573CC" w:rsidP="00D57611">
            <w:pPr>
              <w:numPr>
                <w:ilvl w:val="0"/>
                <w:numId w:val="12"/>
              </w:numPr>
              <w:overflowPunct w:val="0"/>
              <w:autoSpaceDE w:val="0"/>
              <w:autoSpaceDN w:val="0"/>
              <w:adjustRightInd w:val="0"/>
              <w:spacing w:after="120"/>
              <w:jc w:val="both"/>
              <w:textAlignment w:val="baseline"/>
              <w:rPr>
                <w:rFonts w:eastAsia="宋体"/>
                <w:lang w:eastAsia="ja-JP"/>
              </w:rPr>
            </w:pPr>
            <w:r w:rsidRPr="00B26D3D">
              <w:rPr>
                <w:rFonts w:eastAsia="宋体"/>
                <w:lang w:eastAsia="ja-JP"/>
              </w:rPr>
              <w:t>RAN1-led:</w:t>
            </w:r>
          </w:p>
          <w:p w14:paraId="5E0F48C8" w14:textId="77777777" w:rsidR="004573CC" w:rsidRPr="00D1189D" w:rsidRDefault="004573CC" w:rsidP="00D70FEB">
            <w:pPr>
              <w:spacing w:after="120"/>
              <w:ind w:firstLine="720"/>
              <w:jc w:val="both"/>
              <w:rPr>
                <w:rFonts w:eastAsia="宋体"/>
                <w:lang w:eastAsia="ja-JP"/>
              </w:rPr>
            </w:pPr>
            <w:r w:rsidRPr="00D1189D">
              <w:rPr>
                <w:rFonts w:eastAsia="宋体"/>
                <w:lang w:eastAsia="ja-JP"/>
              </w:rPr>
              <w:t>For the Ambient IoT DL and UL:</w:t>
            </w:r>
          </w:p>
          <w:p w14:paraId="0B681B2B" w14:textId="77777777" w:rsidR="004573CC" w:rsidRDefault="004573CC" w:rsidP="00D57611">
            <w:pPr>
              <w:numPr>
                <w:ilvl w:val="1"/>
                <w:numId w:val="12"/>
              </w:numPr>
              <w:overflowPunct w:val="0"/>
              <w:autoSpaceDE w:val="0"/>
              <w:autoSpaceDN w:val="0"/>
              <w:adjustRightInd w:val="0"/>
              <w:spacing w:after="120"/>
              <w:jc w:val="both"/>
              <w:textAlignment w:val="baseline"/>
              <w:rPr>
                <w:rFonts w:eastAsia="宋体"/>
                <w:lang w:eastAsia="ja-JP"/>
              </w:rPr>
            </w:pPr>
            <w:r>
              <w:rPr>
                <w:rFonts w:eastAsia="宋体"/>
                <w:lang w:eastAsia="ja-JP"/>
              </w:rPr>
              <w:t>Frame structure, synchronization and timing, random access</w:t>
            </w:r>
          </w:p>
          <w:p w14:paraId="33E6F36C" w14:textId="77777777" w:rsidR="004573CC" w:rsidRDefault="004573CC" w:rsidP="00D57611">
            <w:pPr>
              <w:numPr>
                <w:ilvl w:val="1"/>
                <w:numId w:val="12"/>
              </w:numPr>
              <w:overflowPunct w:val="0"/>
              <w:autoSpaceDE w:val="0"/>
              <w:autoSpaceDN w:val="0"/>
              <w:adjustRightInd w:val="0"/>
              <w:spacing w:after="120"/>
              <w:jc w:val="both"/>
              <w:textAlignment w:val="baseline"/>
              <w:rPr>
                <w:rFonts w:eastAsia="宋体"/>
                <w:lang w:eastAsia="ja-JP"/>
              </w:rPr>
            </w:pPr>
            <w:r>
              <w:rPr>
                <w:rFonts w:eastAsia="宋体"/>
                <w:lang w:eastAsia="ja-JP"/>
              </w:rPr>
              <w:t>Numerologies, bandwidths, and multiple access</w:t>
            </w:r>
          </w:p>
          <w:p w14:paraId="3E1555EB" w14:textId="77777777" w:rsidR="004573CC" w:rsidRDefault="004573CC" w:rsidP="00D57611">
            <w:pPr>
              <w:numPr>
                <w:ilvl w:val="1"/>
                <w:numId w:val="12"/>
              </w:numPr>
              <w:overflowPunct w:val="0"/>
              <w:autoSpaceDE w:val="0"/>
              <w:autoSpaceDN w:val="0"/>
              <w:adjustRightInd w:val="0"/>
              <w:spacing w:after="120"/>
              <w:jc w:val="both"/>
              <w:textAlignment w:val="baseline"/>
              <w:rPr>
                <w:rFonts w:eastAsia="宋体"/>
                <w:lang w:eastAsia="ja-JP"/>
              </w:rPr>
            </w:pPr>
            <w:r>
              <w:rPr>
                <w:rFonts w:eastAsia="宋体"/>
                <w:lang w:eastAsia="ja-JP"/>
              </w:rPr>
              <w:t>Waveforms and modulations</w:t>
            </w:r>
          </w:p>
          <w:p w14:paraId="538DF07C" w14:textId="77777777" w:rsidR="004573CC" w:rsidRDefault="004573CC" w:rsidP="00D57611">
            <w:pPr>
              <w:numPr>
                <w:ilvl w:val="1"/>
                <w:numId w:val="12"/>
              </w:numPr>
              <w:overflowPunct w:val="0"/>
              <w:autoSpaceDE w:val="0"/>
              <w:autoSpaceDN w:val="0"/>
              <w:adjustRightInd w:val="0"/>
              <w:spacing w:after="120"/>
              <w:jc w:val="both"/>
              <w:textAlignment w:val="baseline"/>
              <w:rPr>
                <w:rFonts w:eastAsia="宋体"/>
                <w:lang w:eastAsia="ja-JP"/>
              </w:rPr>
            </w:pPr>
            <w:r>
              <w:rPr>
                <w:rFonts w:eastAsia="宋体"/>
                <w:lang w:eastAsia="ja-JP"/>
              </w:rPr>
              <w:t>Channel coding</w:t>
            </w:r>
          </w:p>
          <w:p w14:paraId="074FB644" w14:textId="77777777" w:rsidR="004573CC" w:rsidRDefault="004573CC" w:rsidP="00D57611">
            <w:pPr>
              <w:numPr>
                <w:ilvl w:val="1"/>
                <w:numId w:val="12"/>
              </w:numPr>
              <w:overflowPunct w:val="0"/>
              <w:autoSpaceDE w:val="0"/>
              <w:autoSpaceDN w:val="0"/>
              <w:adjustRightInd w:val="0"/>
              <w:spacing w:after="120"/>
              <w:jc w:val="both"/>
              <w:textAlignment w:val="baseline"/>
              <w:rPr>
                <w:rFonts w:eastAsia="宋体"/>
                <w:lang w:eastAsia="ja-JP"/>
              </w:rPr>
            </w:pPr>
            <w:r>
              <w:rPr>
                <w:rFonts w:eastAsia="宋体"/>
                <w:lang w:eastAsia="ja-JP"/>
              </w:rPr>
              <w:t>Downlink channel/signal aspects</w:t>
            </w:r>
          </w:p>
          <w:p w14:paraId="181013CA" w14:textId="77777777" w:rsidR="004573CC" w:rsidRDefault="004573CC" w:rsidP="00D57611">
            <w:pPr>
              <w:numPr>
                <w:ilvl w:val="1"/>
                <w:numId w:val="12"/>
              </w:numPr>
              <w:overflowPunct w:val="0"/>
              <w:autoSpaceDE w:val="0"/>
              <w:autoSpaceDN w:val="0"/>
              <w:adjustRightInd w:val="0"/>
              <w:spacing w:after="120"/>
              <w:jc w:val="both"/>
              <w:textAlignment w:val="baseline"/>
              <w:rPr>
                <w:rFonts w:eastAsia="宋体"/>
                <w:lang w:eastAsia="ja-JP"/>
              </w:rPr>
            </w:pPr>
            <w:r>
              <w:rPr>
                <w:rFonts w:eastAsia="宋体"/>
                <w:lang w:eastAsia="ja-JP"/>
              </w:rPr>
              <w:t>Uplink channel/signal aspects</w:t>
            </w:r>
          </w:p>
          <w:p w14:paraId="3BD3F1FE" w14:textId="77777777" w:rsidR="004573CC" w:rsidRDefault="004573CC" w:rsidP="00D57611">
            <w:pPr>
              <w:numPr>
                <w:ilvl w:val="1"/>
                <w:numId w:val="12"/>
              </w:numPr>
              <w:overflowPunct w:val="0"/>
              <w:autoSpaceDE w:val="0"/>
              <w:autoSpaceDN w:val="0"/>
              <w:adjustRightInd w:val="0"/>
              <w:spacing w:after="120"/>
              <w:jc w:val="both"/>
              <w:textAlignment w:val="baseline"/>
              <w:rPr>
                <w:rFonts w:eastAsia="宋体"/>
                <w:lang w:eastAsia="ja-JP"/>
              </w:rPr>
            </w:pPr>
            <w:r>
              <w:rPr>
                <w:rFonts w:eastAsia="宋体"/>
                <w:lang w:eastAsia="ja-JP"/>
              </w:rPr>
              <w:t>Scheduling and timing relationships</w:t>
            </w:r>
          </w:p>
          <w:p w14:paraId="4CF76D4C" w14:textId="77777777" w:rsidR="004573CC" w:rsidRPr="00E4388C" w:rsidRDefault="004573CC" w:rsidP="00D57611">
            <w:pPr>
              <w:numPr>
                <w:ilvl w:val="1"/>
                <w:numId w:val="12"/>
              </w:numPr>
              <w:overflowPunct w:val="0"/>
              <w:autoSpaceDE w:val="0"/>
              <w:autoSpaceDN w:val="0"/>
              <w:adjustRightInd w:val="0"/>
              <w:spacing w:after="120"/>
              <w:jc w:val="both"/>
              <w:textAlignment w:val="baseline"/>
              <w:rPr>
                <w:rFonts w:eastAsia="宋体"/>
                <w:b/>
                <w:lang w:eastAsia="ja-JP"/>
              </w:rPr>
            </w:pPr>
            <w:r w:rsidRPr="00E4388C">
              <w:rPr>
                <w:rFonts w:eastAsia="宋体"/>
                <w:b/>
                <w:lang w:eastAsia="ja-JP"/>
              </w:rPr>
              <w:t xml:space="preserve">Study necessary characteristics of carrier-wave waveform for a carrier wave provided externally to the Ambient IoT device, including for interference handling at Ambient IoT UL receiver, and at NR </w:t>
            </w:r>
            <w:proofErr w:type="spellStart"/>
            <w:r w:rsidRPr="00E4388C">
              <w:rPr>
                <w:rFonts w:eastAsia="宋体"/>
                <w:b/>
                <w:lang w:eastAsia="ja-JP"/>
              </w:rPr>
              <w:t>basestation</w:t>
            </w:r>
            <w:proofErr w:type="spellEnd"/>
            <w:r w:rsidRPr="00E4388C">
              <w:rPr>
                <w:rFonts w:eastAsia="宋体"/>
                <w:b/>
                <w:lang w:eastAsia="ja-JP"/>
              </w:rPr>
              <w:t xml:space="preserve">. </w:t>
            </w:r>
          </w:p>
          <w:p w14:paraId="37DD0DE0" w14:textId="020541D5" w:rsidR="00894CBB" w:rsidRPr="00894CBB" w:rsidRDefault="004573CC" w:rsidP="00D70FEB">
            <w:pPr>
              <w:spacing w:after="120"/>
              <w:ind w:firstLine="720"/>
              <w:jc w:val="both"/>
              <w:rPr>
                <w:rFonts w:eastAsia="MS Mincho"/>
                <w:lang w:eastAsia="ja-JP"/>
              </w:rPr>
            </w:pPr>
            <w:r w:rsidRPr="005220A0">
              <w:rPr>
                <w:rFonts w:eastAsia="宋体"/>
                <w:lang w:eastAsia="ja-JP"/>
              </w:rPr>
              <w:t xml:space="preserve"> </w:t>
            </w:r>
            <w:r>
              <w:rPr>
                <w:rFonts w:eastAsia="宋体"/>
                <w:lang w:eastAsia="ja-JP"/>
              </w:rPr>
              <w:t xml:space="preserve">      For Topology 2, no difference in physical layer design from Topology 1.</w:t>
            </w:r>
          </w:p>
        </w:tc>
      </w:tr>
    </w:tbl>
    <w:p w14:paraId="06DCD2B3" w14:textId="762711A2" w:rsidR="00D5500C" w:rsidRDefault="004D48D6" w:rsidP="00F2457F">
      <w:pPr>
        <w:pStyle w:val="a0"/>
        <w:spacing w:beforeLines="50" w:before="120"/>
        <w:rPr>
          <w:rFonts w:eastAsia="宋体"/>
          <w:szCs w:val="22"/>
          <w:lang w:eastAsia="zh-CN"/>
        </w:rPr>
      </w:pPr>
      <w:r>
        <w:rPr>
          <w:rFonts w:eastAsia="宋体" w:hint="eastAsia"/>
          <w:szCs w:val="22"/>
          <w:lang w:eastAsia="zh-CN"/>
        </w:rPr>
        <w:t>T</w:t>
      </w:r>
      <w:r>
        <w:rPr>
          <w:rFonts w:eastAsia="宋体"/>
          <w:szCs w:val="22"/>
          <w:lang w:eastAsia="zh-CN"/>
        </w:rPr>
        <w:t xml:space="preserve">his contribution discusses </w:t>
      </w:r>
      <w:r w:rsidR="00D93D4B">
        <w:rPr>
          <w:rFonts w:eastAsia="宋体"/>
          <w:szCs w:val="22"/>
          <w:lang w:eastAsia="zh-CN"/>
        </w:rPr>
        <w:t xml:space="preserve">the necessary characteristics of carrier-wave waveform provided externally to the ambient IoT devices, and interference handling at Ambient IoT UL receiver, and at NR </w:t>
      </w:r>
      <w:r w:rsidR="00FC49A3">
        <w:rPr>
          <w:rFonts w:eastAsia="宋体"/>
          <w:szCs w:val="22"/>
          <w:lang w:eastAsia="zh-CN"/>
        </w:rPr>
        <w:t>base station</w:t>
      </w:r>
      <w:r w:rsidR="00772287">
        <w:rPr>
          <w:rFonts w:eastAsia="宋体"/>
          <w:szCs w:val="22"/>
          <w:lang w:eastAsia="zh-CN"/>
        </w:rPr>
        <w:t xml:space="preserve"> (BS)</w:t>
      </w:r>
      <w:r w:rsidR="00D93D4B">
        <w:rPr>
          <w:rFonts w:eastAsia="宋体"/>
          <w:szCs w:val="22"/>
          <w:lang w:eastAsia="zh-CN"/>
        </w:rPr>
        <w:t>.</w:t>
      </w:r>
    </w:p>
    <w:p w14:paraId="71123C48" w14:textId="77777777" w:rsidR="00D5500C" w:rsidRPr="0094679D" w:rsidRDefault="00D5500C" w:rsidP="00F2457F">
      <w:pPr>
        <w:pStyle w:val="a0"/>
        <w:spacing w:beforeLines="50" w:before="120"/>
        <w:rPr>
          <w:rFonts w:eastAsia="宋体"/>
          <w:szCs w:val="22"/>
          <w:lang w:eastAsia="zh-CN"/>
        </w:rPr>
      </w:pPr>
    </w:p>
    <w:p w14:paraId="0EEF9060" w14:textId="3B15CCDD" w:rsidR="001A36E0" w:rsidRPr="009B30CC" w:rsidRDefault="0064212F" w:rsidP="00A4289C">
      <w:pPr>
        <w:pStyle w:val="1"/>
      </w:pPr>
      <w:r>
        <w:t>Discussion</w:t>
      </w:r>
    </w:p>
    <w:p w14:paraId="0F74451F" w14:textId="644E3A02" w:rsidR="00DD44FE" w:rsidRPr="00DC0C6A" w:rsidRDefault="0001797E" w:rsidP="00DC0C6A">
      <w:pPr>
        <w:pStyle w:val="20"/>
        <w:numPr>
          <w:ilvl w:val="1"/>
          <w:numId w:val="9"/>
        </w:numPr>
        <w:spacing w:after="120"/>
        <w:rPr>
          <w:rFonts w:eastAsiaTheme="minorEastAsia"/>
          <w:szCs w:val="20"/>
        </w:rPr>
      </w:pPr>
      <w:r>
        <w:rPr>
          <w:rFonts w:eastAsiaTheme="minorEastAsia"/>
          <w:szCs w:val="20"/>
        </w:rPr>
        <w:t>Characteristics of carrier-wave</w:t>
      </w:r>
    </w:p>
    <w:p w14:paraId="08F29BFE" w14:textId="6B5964D9" w:rsidR="00BA6576" w:rsidRPr="00BA6576" w:rsidRDefault="00594785" w:rsidP="00BA6576">
      <w:pPr>
        <w:pStyle w:val="3"/>
        <w:rPr>
          <w:sz w:val="20"/>
        </w:rPr>
      </w:pPr>
      <w:bookmarkStart w:id="2" w:name="_Hlk177983333"/>
      <w:r>
        <w:rPr>
          <w:sz w:val="20"/>
        </w:rPr>
        <w:t>Carrier-wave w</w:t>
      </w:r>
      <w:r w:rsidR="00AB29F5" w:rsidRPr="00BB1212">
        <w:rPr>
          <w:sz w:val="20"/>
        </w:rPr>
        <w:t>aveform</w:t>
      </w:r>
      <w:bookmarkEnd w:id="2"/>
    </w:p>
    <w:p w14:paraId="78B23CA9" w14:textId="77777777" w:rsidR="00BA6576" w:rsidRPr="00BA6576" w:rsidRDefault="00BA6576" w:rsidP="00BA6576"/>
    <w:tbl>
      <w:tblPr>
        <w:tblStyle w:val="aa"/>
        <w:tblW w:w="0" w:type="auto"/>
        <w:tblLook w:val="04A0" w:firstRow="1" w:lastRow="0" w:firstColumn="1" w:lastColumn="0" w:noHBand="0" w:noVBand="1"/>
      </w:tblPr>
      <w:tblGrid>
        <w:gridCol w:w="9736"/>
      </w:tblGrid>
      <w:tr w:rsidR="00275E6C" w14:paraId="229434CD" w14:textId="77777777" w:rsidTr="00275E6C">
        <w:tc>
          <w:tcPr>
            <w:tcW w:w="9736" w:type="dxa"/>
          </w:tcPr>
          <w:p w14:paraId="57E42023" w14:textId="77777777" w:rsidR="00275E6C" w:rsidRPr="001C0D1A" w:rsidRDefault="00275E6C" w:rsidP="00D57611">
            <w:pPr>
              <w:numPr>
                <w:ilvl w:val="0"/>
                <w:numId w:val="13"/>
              </w:numPr>
              <w:overflowPunct w:val="0"/>
              <w:autoSpaceDE w:val="0"/>
              <w:autoSpaceDN w:val="0"/>
              <w:adjustRightInd w:val="0"/>
              <w:spacing w:after="120"/>
              <w:ind w:leftChars="52" w:left="464"/>
              <w:jc w:val="both"/>
              <w:textAlignment w:val="baseline"/>
              <w:rPr>
                <w:rFonts w:eastAsia="宋体"/>
                <w:lang w:eastAsia="ja-JP"/>
              </w:rPr>
            </w:pPr>
            <w:r w:rsidRPr="001C0D1A">
              <w:rPr>
                <w:rFonts w:eastAsia="宋体"/>
                <w:lang w:eastAsia="ja-JP"/>
              </w:rPr>
              <w:lastRenderedPageBreak/>
              <w:t xml:space="preserve">The overall objective shall be to study a </w:t>
            </w:r>
            <w:r>
              <w:rPr>
                <w:rFonts w:eastAsia="宋体"/>
                <w:lang w:eastAsia="ja-JP"/>
              </w:rPr>
              <w:t>harmonized air interface</w:t>
            </w:r>
            <w:r w:rsidRPr="001C0D1A">
              <w:rPr>
                <w:rFonts w:eastAsia="宋体"/>
                <w:lang w:eastAsia="ja-JP"/>
              </w:rPr>
              <w:t xml:space="preserve"> design </w:t>
            </w:r>
            <w:r>
              <w:rPr>
                <w:rFonts w:eastAsia="宋体"/>
                <w:lang w:eastAsia="ja-JP"/>
              </w:rPr>
              <w:t xml:space="preserve">with minimized differences (where necessary) </w:t>
            </w:r>
            <w:r w:rsidRPr="001C0D1A">
              <w:rPr>
                <w:rFonts w:eastAsia="宋体"/>
                <w:lang w:eastAsia="ja-JP"/>
              </w:rPr>
              <w:t>for Ambient IoT to enable the following devices:</w:t>
            </w:r>
          </w:p>
          <w:p w14:paraId="65B1CFA1" w14:textId="77777777" w:rsidR="00275E6C" w:rsidRPr="00D945AC" w:rsidRDefault="00275E6C" w:rsidP="00D57611">
            <w:pPr>
              <w:numPr>
                <w:ilvl w:val="0"/>
                <w:numId w:val="14"/>
              </w:numPr>
              <w:overflowPunct w:val="0"/>
              <w:autoSpaceDE w:val="0"/>
              <w:autoSpaceDN w:val="0"/>
              <w:adjustRightInd w:val="0"/>
              <w:spacing w:after="120"/>
              <w:ind w:leftChars="299" w:left="824" w:hanging="226"/>
              <w:jc w:val="both"/>
              <w:textAlignment w:val="baseline"/>
              <w:rPr>
                <w:rFonts w:eastAsia="宋体"/>
                <w:lang w:eastAsia="ja-JP"/>
              </w:rPr>
            </w:pPr>
            <w:r w:rsidRPr="00D945AC">
              <w:rPr>
                <w:rFonts w:eastAsia="宋体"/>
                <w:lang w:eastAsia="ja-JP"/>
              </w:rPr>
              <w:t xml:space="preserve">~1 </w:t>
            </w:r>
            <w:r w:rsidRPr="00D945AC">
              <w:rPr>
                <w:rFonts w:eastAsia="宋体"/>
                <w:i/>
                <w:lang w:eastAsia="ja-JP"/>
              </w:rPr>
              <w:t>µ</w:t>
            </w:r>
            <w:r w:rsidRPr="00D945AC">
              <w:rPr>
                <w:rFonts w:eastAsia="宋体"/>
                <w:lang w:eastAsia="ja-JP"/>
              </w:rPr>
              <w:t>W peak power consumption, has energy storage, initial sampling frequency offset (SFO) up to 10</w:t>
            </w:r>
            <w:r w:rsidRPr="00D945AC">
              <w:rPr>
                <w:rFonts w:eastAsia="宋体"/>
                <w:i/>
                <w:vertAlign w:val="superscript"/>
                <w:lang w:eastAsia="ja-JP"/>
              </w:rPr>
              <w:t>X</w:t>
            </w:r>
            <w:r w:rsidRPr="00D945AC">
              <w:rPr>
                <w:rFonts w:eastAsia="宋体"/>
                <w:lang w:eastAsia="ja-JP"/>
              </w:rPr>
              <w:t xml:space="preserve"> ppm, neither DL nor UL amplification in the device. The device’s UL transmission is backscattered on a carrier wave provided externally.</w:t>
            </w:r>
          </w:p>
          <w:p w14:paraId="6883C7C8" w14:textId="63F506BD" w:rsidR="00275E6C" w:rsidRPr="00275E6C" w:rsidRDefault="00275E6C" w:rsidP="00D57611">
            <w:pPr>
              <w:numPr>
                <w:ilvl w:val="0"/>
                <w:numId w:val="14"/>
              </w:numPr>
              <w:overflowPunct w:val="0"/>
              <w:autoSpaceDE w:val="0"/>
              <w:autoSpaceDN w:val="0"/>
              <w:adjustRightInd w:val="0"/>
              <w:spacing w:after="120"/>
              <w:ind w:leftChars="299" w:left="824" w:hanging="226"/>
              <w:jc w:val="both"/>
              <w:textAlignment w:val="baseline"/>
              <w:rPr>
                <w:rFonts w:eastAsia="宋体"/>
                <w:lang w:eastAsia="ja-JP"/>
              </w:rPr>
            </w:pPr>
            <w:r w:rsidRPr="00DD694A">
              <w:rPr>
                <w:rFonts w:eastAsia="宋体"/>
                <w:lang w:eastAsia="ja-JP"/>
              </w:rPr>
              <w:t xml:space="preserve">≤ a few hundred </w:t>
            </w:r>
            <w:r w:rsidRPr="00DD694A">
              <w:rPr>
                <w:rFonts w:eastAsia="宋体"/>
                <w:i/>
                <w:lang w:eastAsia="ja-JP"/>
              </w:rPr>
              <w:t>µ</w:t>
            </w:r>
            <w:r w:rsidRPr="00DD694A">
              <w:rPr>
                <w:rFonts w:eastAsia="宋体"/>
                <w:lang w:eastAsia="ja-JP"/>
              </w:rPr>
              <w:t>W peak power consumption</w:t>
            </w:r>
            <w:r w:rsidRPr="00DD694A">
              <w:rPr>
                <w:rFonts w:eastAsia="宋体"/>
                <w:vertAlign w:val="superscript"/>
                <w:lang w:eastAsia="ja-JP"/>
              </w:rPr>
              <w:t>1</w:t>
            </w:r>
            <w:r w:rsidRPr="00DD694A">
              <w:rPr>
                <w:rFonts w:eastAsia="宋体"/>
                <w:lang w:eastAsia="ja-JP"/>
              </w:rPr>
              <w:t>, has energy storage, initial sampling frequency offset (SFO) up to 10</w:t>
            </w:r>
            <w:r w:rsidRPr="00DD694A">
              <w:rPr>
                <w:rFonts w:eastAsia="宋体"/>
                <w:i/>
                <w:vertAlign w:val="superscript"/>
                <w:lang w:eastAsia="ja-JP"/>
              </w:rPr>
              <w:t>X</w:t>
            </w:r>
            <w:r w:rsidRPr="00DD694A">
              <w:rPr>
                <w:rFonts w:eastAsia="宋体"/>
                <w:lang w:eastAsia="ja-JP"/>
              </w:rPr>
              <w:t xml:space="preserve"> ppm, both DL and</w:t>
            </w:r>
            <w:r>
              <w:rPr>
                <w:rFonts w:eastAsia="宋体"/>
                <w:lang w:eastAsia="ja-JP"/>
              </w:rPr>
              <w:t>/or</w:t>
            </w:r>
            <w:r w:rsidRPr="00DD694A">
              <w:rPr>
                <w:rFonts w:eastAsia="宋体"/>
                <w:lang w:eastAsia="ja-JP"/>
              </w:rPr>
              <w:t xml:space="preserve"> UL amplification in the device. The device’s UL transmission may be generated internally by the device, or be backscattered on a carrier wave provided externally.</w:t>
            </w:r>
          </w:p>
        </w:tc>
      </w:tr>
      <w:tr w:rsidR="00ED7802" w14:paraId="5330FCF2" w14:textId="77777777" w:rsidTr="00275E6C">
        <w:tc>
          <w:tcPr>
            <w:tcW w:w="9736" w:type="dxa"/>
          </w:tcPr>
          <w:p w14:paraId="7C5AF577" w14:textId="04EDED64" w:rsidR="00FE4F29" w:rsidRPr="00FE4F29" w:rsidRDefault="00FE4F29" w:rsidP="00945CE4">
            <w:pPr>
              <w:spacing w:beforeLines="50" w:before="120" w:afterLines="50" w:after="120"/>
              <w:rPr>
                <w:rFonts w:eastAsiaTheme="minorEastAsia"/>
                <w:b/>
                <w:szCs w:val="20"/>
                <w:lang w:eastAsia="zh-CN"/>
              </w:rPr>
            </w:pPr>
            <w:r w:rsidRPr="00FE4F29">
              <w:rPr>
                <w:rFonts w:eastAsiaTheme="minorEastAsia" w:hint="eastAsia"/>
                <w:b/>
                <w:szCs w:val="20"/>
                <w:lang w:eastAsia="zh-CN"/>
              </w:rPr>
              <w:t>R</w:t>
            </w:r>
            <w:r w:rsidRPr="00FE4F29">
              <w:rPr>
                <w:rFonts w:eastAsiaTheme="minorEastAsia"/>
                <w:b/>
                <w:szCs w:val="20"/>
                <w:lang w:eastAsia="zh-CN"/>
              </w:rPr>
              <w:t>AN1#116</w:t>
            </w:r>
          </w:p>
          <w:p w14:paraId="78B4F53B" w14:textId="1422210F" w:rsidR="00ED7802" w:rsidRPr="00FD6F8A" w:rsidRDefault="00ED7802" w:rsidP="00ED7802">
            <w:pPr>
              <w:rPr>
                <w:szCs w:val="20"/>
              </w:rPr>
            </w:pPr>
            <w:r w:rsidRPr="00FD6F8A">
              <w:rPr>
                <w:szCs w:val="20"/>
                <w:highlight w:val="green"/>
              </w:rPr>
              <w:t>Agreement</w:t>
            </w:r>
          </w:p>
          <w:p w14:paraId="5A0D95B9" w14:textId="1B4C1770" w:rsidR="00ED7802" w:rsidRPr="00FD6F8A" w:rsidRDefault="00ED7802" w:rsidP="00ED7802">
            <w:pPr>
              <w:rPr>
                <w:szCs w:val="20"/>
              </w:rPr>
            </w:pPr>
            <w:r w:rsidRPr="00FD6F8A">
              <w:rPr>
                <w:szCs w:val="20"/>
              </w:rPr>
              <w:t>For R19 A-IoT study item, at least single-tone unmodulated sinusoid waveform is a candidate waveform for carrier wave for D2R backscattering.</w:t>
            </w:r>
          </w:p>
          <w:p w14:paraId="5635B4DF" w14:textId="77777777" w:rsidR="00ED7802" w:rsidRPr="00FD6F8A" w:rsidRDefault="00ED7802" w:rsidP="00ED7802">
            <w:pPr>
              <w:rPr>
                <w:szCs w:val="20"/>
              </w:rPr>
            </w:pPr>
            <w:r w:rsidRPr="00FD6F8A">
              <w:rPr>
                <w:szCs w:val="20"/>
                <w:highlight w:val="green"/>
              </w:rPr>
              <w:t>Agreement</w:t>
            </w:r>
          </w:p>
          <w:p w14:paraId="6EDA991E" w14:textId="79E65317" w:rsidR="00ED7802" w:rsidRPr="00ED7802" w:rsidRDefault="00ED7802" w:rsidP="00ED7802">
            <w:pPr>
              <w:rPr>
                <w:szCs w:val="20"/>
              </w:rPr>
            </w:pPr>
            <w:r w:rsidRPr="00FD6F8A">
              <w:rPr>
                <w:szCs w:val="20"/>
              </w:rPr>
              <w:t>For R19 A-IoT study item, multi-tone waveforms for carrier wave for D2R backscattering can be studied.</w:t>
            </w:r>
          </w:p>
        </w:tc>
      </w:tr>
      <w:tr w:rsidR="007B1B26" w14:paraId="42F2BB27" w14:textId="77777777" w:rsidTr="00275E6C">
        <w:tc>
          <w:tcPr>
            <w:tcW w:w="9736" w:type="dxa"/>
          </w:tcPr>
          <w:p w14:paraId="09152A73" w14:textId="03F02096" w:rsidR="007B1B26" w:rsidRPr="00FE4F29" w:rsidRDefault="007B1B26" w:rsidP="007B1B26">
            <w:pPr>
              <w:spacing w:beforeLines="50" w:before="120" w:afterLines="50" w:after="120"/>
              <w:rPr>
                <w:rFonts w:eastAsiaTheme="minorEastAsia"/>
                <w:b/>
                <w:szCs w:val="20"/>
                <w:lang w:eastAsia="zh-CN"/>
              </w:rPr>
            </w:pPr>
            <w:r w:rsidRPr="00FE4F29">
              <w:rPr>
                <w:rFonts w:eastAsiaTheme="minorEastAsia" w:hint="eastAsia"/>
                <w:b/>
                <w:szCs w:val="20"/>
                <w:lang w:eastAsia="zh-CN"/>
              </w:rPr>
              <w:t>R</w:t>
            </w:r>
            <w:r w:rsidRPr="00FE4F29">
              <w:rPr>
                <w:rFonts w:eastAsiaTheme="minorEastAsia"/>
                <w:b/>
                <w:szCs w:val="20"/>
                <w:lang w:eastAsia="zh-CN"/>
              </w:rPr>
              <w:t>AN1#116</w:t>
            </w:r>
            <w:r w:rsidR="000F5CEE">
              <w:rPr>
                <w:rFonts w:eastAsiaTheme="minorEastAsia" w:hint="eastAsia"/>
                <w:b/>
                <w:szCs w:val="20"/>
                <w:lang w:eastAsia="zh-CN"/>
              </w:rPr>
              <w:t>bis</w:t>
            </w:r>
          </w:p>
          <w:p w14:paraId="14B51014" w14:textId="77777777" w:rsidR="000F5CEE" w:rsidRPr="00D5500C" w:rsidRDefault="000F5CEE" w:rsidP="000F5CEE">
            <w:pPr>
              <w:rPr>
                <w:bCs/>
                <w:szCs w:val="20"/>
              </w:rPr>
            </w:pPr>
            <w:r w:rsidRPr="00D5500C">
              <w:rPr>
                <w:bCs/>
                <w:szCs w:val="20"/>
                <w:highlight w:val="green"/>
              </w:rPr>
              <w:t>Agreement</w:t>
            </w:r>
          </w:p>
          <w:p w14:paraId="01368884" w14:textId="77777777" w:rsidR="000F5CEE" w:rsidRPr="00D5500C" w:rsidRDefault="000F5CEE" w:rsidP="000F5CEE">
            <w:pPr>
              <w:rPr>
                <w:bCs/>
                <w:szCs w:val="20"/>
              </w:rPr>
            </w:pPr>
            <w:r w:rsidRPr="00D5500C">
              <w:rPr>
                <w:bCs/>
                <w:szCs w:val="20"/>
              </w:rPr>
              <w:t>For CW waveform for D2R backscattering, multiple unmodulated single-tone is studied compared to single-tone in R19 SI.</w:t>
            </w:r>
          </w:p>
          <w:p w14:paraId="241FDABD" w14:textId="77777777" w:rsidR="000F5CEE" w:rsidRPr="00D5500C" w:rsidRDefault="000F5CEE" w:rsidP="000F5CEE">
            <w:pPr>
              <w:pStyle w:val="af8"/>
              <w:numPr>
                <w:ilvl w:val="0"/>
                <w:numId w:val="25"/>
              </w:numPr>
              <w:overflowPunct w:val="0"/>
              <w:autoSpaceDE w:val="0"/>
              <w:autoSpaceDN w:val="0"/>
              <w:adjustRightInd w:val="0"/>
              <w:spacing w:after="180"/>
              <w:ind w:firstLineChars="0"/>
              <w:contextualSpacing/>
              <w:textAlignment w:val="baseline"/>
              <w:rPr>
                <w:rFonts w:ascii="Times New Roman" w:hAnsi="Times New Roman" w:cs="Times New Roman"/>
                <w:sz w:val="20"/>
                <w:szCs w:val="20"/>
              </w:rPr>
            </w:pPr>
            <w:r w:rsidRPr="00D5500C">
              <w:rPr>
                <w:rFonts w:ascii="Times New Roman" w:hAnsi="Times New Roman" w:cs="Times New Roman"/>
                <w:sz w:val="20"/>
                <w:szCs w:val="20"/>
              </w:rPr>
              <w:t>Two unmodulated single-tones as a starting point</w:t>
            </w:r>
          </w:p>
          <w:p w14:paraId="751753A2" w14:textId="77777777" w:rsidR="000F5CEE" w:rsidRPr="00D5500C" w:rsidRDefault="000F5CEE" w:rsidP="000F5CEE">
            <w:pPr>
              <w:pStyle w:val="af8"/>
              <w:numPr>
                <w:ilvl w:val="1"/>
                <w:numId w:val="25"/>
              </w:numPr>
              <w:overflowPunct w:val="0"/>
              <w:autoSpaceDE w:val="0"/>
              <w:autoSpaceDN w:val="0"/>
              <w:adjustRightInd w:val="0"/>
              <w:spacing w:after="180"/>
              <w:ind w:firstLineChars="0"/>
              <w:contextualSpacing/>
              <w:textAlignment w:val="baseline"/>
              <w:rPr>
                <w:rFonts w:ascii="Times New Roman" w:hAnsi="Times New Roman" w:cs="Times New Roman"/>
                <w:sz w:val="20"/>
                <w:szCs w:val="20"/>
              </w:rPr>
            </w:pPr>
            <w:r w:rsidRPr="00D5500C">
              <w:rPr>
                <w:rFonts w:ascii="Times New Roman" w:hAnsi="Times New Roman" w:cs="Times New Roman"/>
                <w:sz w:val="20"/>
                <w:szCs w:val="20"/>
              </w:rPr>
              <w:t>FFS: Other number of tones</w:t>
            </w:r>
          </w:p>
          <w:p w14:paraId="65EFFE11" w14:textId="20AE1820" w:rsidR="007B1B26" w:rsidRPr="000F5CEE" w:rsidRDefault="000F5CEE" w:rsidP="000F5CEE">
            <w:pPr>
              <w:pStyle w:val="af8"/>
              <w:numPr>
                <w:ilvl w:val="1"/>
                <w:numId w:val="25"/>
              </w:numPr>
              <w:overflowPunct w:val="0"/>
              <w:autoSpaceDE w:val="0"/>
              <w:autoSpaceDN w:val="0"/>
              <w:adjustRightInd w:val="0"/>
              <w:spacing w:after="180"/>
              <w:ind w:firstLineChars="0"/>
              <w:contextualSpacing/>
              <w:textAlignment w:val="baseline"/>
              <w:rPr>
                <w:rFonts w:ascii="Times New Roman" w:hAnsi="Times New Roman" w:cs="Times New Roman"/>
                <w:sz w:val="20"/>
                <w:szCs w:val="20"/>
              </w:rPr>
            </w:pPr>
            <w:r w:rsidRPr="00D5500C">
              <w:rPr>
                <w:rFonts w:ascii="Times New Roman" w:hAnsi="Times New Roman" w:cs="Times New Roman"/>
                <w:sz w:val="20"/>
                <w:szCs w:val="20"/>
              </w:rPr>
              <w:t>FFS: how large gap is needed between tones</w:t>
            </w:r>
          </w:p>
        </w:tc>
      </w:tr>
      <w:tr w:rsidR="00805215" w14:paraId="7A9F5372" w14:textId="77777777" w:rsidTr="00275E6C">
        <w:tc>
          <w:tcPr>
            <w:tcW w:w="9736" w:type="dxa"/>
          </w:tcPr>
          <w:p w14:paraId="2050A9E1" w14:textId="4120EEE3" w:rsidR="000C3332" w:rsidRPr="000C3332" w:rsidRDefault="000C3332" w:rsidP="000C3332">
            <w:pPr>
              <w:spacing w:beforeLines="50" w:before="120" w:afterLines="50" w:after="120"/>
              <w:rPr>
                <w:rFonts w:eastAsiaTheme="minorEastAsia"/>
                <w:b/>
                <w:szCs w:val="20"/>
                <w:lang w:eastAsia="zh-CN"/>
              </w:rPr>
            </w:pPr>
            <w:r w:rsidRPr="00FE4F29">
              <w:rPr>
                <w:rFonts w:eastAsiaTheme="minorEastAsia" w:hint="eastAsia"/>
                <w:b/>
                <w:szCs w:val="20"/>
                <w:lang w:eastAsia="zh-CN"/>
              </w:rPr>
              <w:t>R</w:t>
            </w:r>
            <w:r w:rsidRPr="00FE4F29">
              <w:rPr>
                <w:rFonts w:eastAsiaTheme="minorEastAsia"/>
                <w:b/>
                <w:szCs w:val="20"/>
                <w:lang w:eastAsia="zh-CN"/>
              </w:rPr>
              <w:t>AN1#11</w:t>
            </w:r>
            <w:r>
              <w:rPr>
                <w:rFonts w:eastAsiaTheme="minorEastAsia"/>
                <w:b/>
                <w:szCs w:val="20"/>
                <w:lang w:eastAsia="zh-CN"/>
              </w:rPr>
              <w:t>7</w:t>
            </w:r>
          </w:p>
          <w:p w14:paraId="4D512790" w14:textId="730EF818" w:rsidR="00805215" w:rsidRPr="00805215" w:rsidRDefault="00805215" w:rsidP="00805215">
            <w:pPr>
              <w:rPr>
                <w:bCs/>
                <w:szCs w:val="20"/>
                <w:highlight w:val="green"/>
              </w:rPr>
            </w:pPr>
            <w:r w:rsidRPr="00805215">
              <w:rPr>
                <w:bCs/>
                <w:szCs w:val="20"/>
                <w:highlight w:val="green"/>
              </w:rPr>
              <w:t>Agreement</w:t>
            </w:r>
          </w:p>
          <w:p w14:paraId="3D678F90" w14:textId="77777777" w:rsidR="00805215" w:rsidRPr="000C3332" w:rsidRDefault="00805215" w:rsidP="00805215">
            <w:pPr>
              <w:spacing w:line="276" w:lineRule="auto"/>
              <w:rPr>
                <w:bCs/>
                <w:szCs w:val="20"/>
              </w:rPr>
            </w:pPr>
            <w:r w:rsidRPr="000C3332">
              <w:rPr>
                <w:bCs/>
                <w:szCs w:val="20"/>
              </w:rPr>
              <w:t>For multiple unmodulated single-tone transmitted by one CW node, other number of tones (i.e. &gt;2) is deprioritized.</w:t>
            </w:r>
          </w:p>
          <w:p w14:paraId="40182DBC" w14:textId="726A70B7" w:rsidR="00805215" w:rsidRPr="000C3332" w:rsidRDefault="00805215" w:rsidP="000C3332">
            <w:pPr>
              <w:pStyle w:val="af8"/>
              <w:numPr>
                <w:ilvl w:val="0"/>
                <w:numId w:val="32"/>
              </w:numPr>
              <w:spacing w:line="276" w:lineRule="auto"/>
              <w:ind w:firstLineChars="0"/>
              <w:jc w:val="both"/>
              <w:rPr>
                <w:rFonts w:ascii="Times New Roman" w:eastAsia="Times New Roman" w:hAnsi="Times New Roman" w:cs="Times New Roman"/>
                <w:bCs/>
                <w:sz w:val="20"/>
                <w:szCs w:val="20"/>
                <w:lang w:eastAsia="en-US"/>
              </w:rPr>
            </w:pPr>
            <w:r w:rsidRPr="000C3332">
              <w:rPr>
                <w:rFonts w:ascii="Times New Roman" w:eastAsia="Times New Roman" w:hAnsi="Times New Roman" w:cs="Times New Roman"/>
                <w:bCs/>
                <w:sz w:val="20"/>
                <w:szCs w:val="20"/>
                <w:lang w:eastAsia="en-US"/>
              </w:rPr>
              <w:t>Note: other number of tones (i.e. &gt;2) is studied only when obvious gains are provided.</w:t>
            </w:r>
          </w:p>
        </w:tc>
      </w:tr>
    </w:tbl>
    <w:p w14:paraId="59520D0C" w14:textId="7608EA57" w:rsidR="00696739" w:rsidRDefault="004669B7" w:rsidP="008D443E">
      <w:pPr>
        <w:pStyle w:val="a0"/>
        <w:spacing w:beforeLines="50" w:before="120" w:afterLines="50"/>
        <w:rPr>
          <w:rFonts w:eastAsiaTheme="minorEastAsia"/>
          <w:szCs w:val="20"/>
          <w:lang w:eastAsia="zh-CN"/>
        </w:rPr>
      </w:pPr>
      <w:r>
        <w:rPr>
          <w:rFonts w:eastAsiaTheme="minorEastAsia"/>
          <w:szCs w:val="20"/>
          <w:lang w:eastAsia="zh-CN"/>
        </w:rPr>
        <w:t>According to the general scope in the SID, there are two types of Ambient IoT devices as described above.</w:t>
      </w:r>
      <w:r w:rsidR="006370FA">
        <w:rPr>
          <w:rFonts w:eastAsiaTheme="minorEastAsia"/>
          <w:szCs w:val="20"/>
          <w:lang w:eastAsia="zh-CN"/>
        </w:rPr>
        <w:t xml:space="preserve"> Type-</w:t>
      </w:r>
      <w:proofErr w:type="spellStart"/>
      <w:r w:rsidR="006370FA">
        <w:rPr>
          <w:rFonts w:eastAsiaTheme="minorEastAsia"/>
          <w:szCs w:val="20"/>
          <w:lang w:eastAsia="zh-CN"/>
        </w:rPr>
        <w:t>i</w:t>
      </w:r>
      <w:proofErr w:type="spellEnd"/>
      <w:r w:rsidR="006370FA">
        <w:rPr>
          <w:rFonts w:eastAsiaTheme="minorEastAsia"/>
          <w:szCs w:val="20"/>
          <w:lang w:eastAsia="zh-CN"/>
        </w:rPr>
        <w:t xml:space="preserve"> device’s </w:t>
      </w:r>
      <w:r w:rsidR="006A1C45">
        <w:rPr>
          <w:rFonts w:eastAsiaTheme="minorEastAsia"/>
          <w:szCs w:val="20"/>
          <w:lang w:eastAsia="zh-CN"/>
        </w:rPr>
        <w:t>D2R</w:t>
      </w:r>
      <w:r w:rsidR="006370FA">
        <w:rPr>
          <w:rFonts w:eastAsiaTheme="minorEastAsia"/>
          <w:szCs w:val="20"/>
          <w:lang w:eastAsia="zh-CN"/>
        </w:rPr>
        <w:t xml:space="preserve"> transmission is backscattered on a carrier</w:t>
      </w:r>
      <w:r w:rsidR="000A6306">
        <w:rPr>
          <w:rFonts w:eastAsiaTheme="minorEastAsia"/>
          <w:szCs w:val="20"/>
          <w:lang w:eastAsia="zh-CN"/>
        </w:rPr>
        <w:t>-</w:t>
      </w:r>
      <w:r w:rsidR="006370FA">
        <w:rPr>
          <w:rFonts w:eastAsiaTheme="minorEastAsia"/>
          <w:szCs w:val="20"/>
          <w:lang w:eastAsia="zh-CN"/>
        </w:rPr>
        <w:t>wave</w:t>
      </w:r>
      <w:r w:rsidR="00F55D44">
        <w:rPr>
          <w:rFonts w:eastAsiaTheme="minorEastAsia"/>
          <w:szCs w:val="20"/>
          <w:lang w:eastAsia="zh-CN"/>
        </w:rPr>
        <w:t xml:space="preserve"> (CW)</w:t>
      </w:r>
      <w:r w:rsidR="006370FA">
        <w:rPr>
          <w:rFonts w:eastAsiaTheme="minorEastAsia"/>
          <w:szCs w:val="20"/>
          <w:lang w:eastAsia="zh-CN"/>
        </w:rPr>
        <w:t xml:space="preserve"> provided externally. Type-ii device’s </w:t>
      </w:r>
      <w:r w:rsidR="00924563">
        <w:rPr>
          <w:rFonts w:eastAsiaTheme="minorEastAsia"/>
          <w:szCs w:val="20"/>
          <w:lang w:eastAsia="zh-CN"/>
        </w:rPr>
        <w:t>D2R</w:t>
      </w:r>
      <w:r w:rsidR="006370FA">
        <w:rPr>
          <w:rFonts w:eastAsiaTheme="minorEastAsia"/>
          <w:szCs w:val="20"/>
          <w:lang w:eastAsia="zh-CN"/>
        </w:rPr>
        <w:t xml:space="preserve"> transmission may be generated internally by the device, or be backscattered on a carrier wave provided externally. </w:t>
      </w:r>
      <w:r w:rsidR="00A26B2B">
        <w:rPr>
          <w:rFonts w:eastAsiaTheme="minorEastAsia"/>
          <w:szCs w:val="20"/>
          <w:lang w:eastAsia="zh-CN"/>
        </w:rPr>
        <w:t xml:space="preserve">The </w:t>
      </w:r>
      <w:r w:rsidR="008A35AA">
        <w:rPr>
          <w:rFonts w:eastAsiaTheme="minorEastAsia"/>
          <w:szCs w:val="20"/>
          <w:lang w:eastAsia="zh-CN"/>
        </w:rPr>
        <w:t>externally provided carrier wave should make sure that both types of</w:t>
      </w:r>
      <w:r w:rsidR="00E4367D">
        <w:rPr>
          <w:rFonts w:eastAsiaTheme="minorEastAsia" w:hint="eastAsia"/>
          <w:szCs w:val="20"/>
          <w:lang w:eastAsia="zh-CN"/>
        </w:rPr>
        <w:t xml:space="preserve"> backscattering</w:t>
      </w:r>
      <w:r w:rsidR="008A35AA">
        <w:rPr>
          <w:rFonts w:eastAsiaTheme="minorEastAsia"/>
          <w:szCs w:val="20"/>
          <w:lang w:eastAsia="zh-CN"/>
        </w:rPr>
        <w:t xml:space="preserve"> devices can receive it and modulate some information on the backscattered </w:t>
      </w:r>
      <w:r w:rsidR="00F7376E">
        <w:rPr>
          <w:rFonts w:eastAsiaTheme="minorEastAsia"/>
          <w:szCs w:val="20"/>
          <w:lang w:eastAsia="zh-CN"/>
        </w:rPr>
        <w:t>signal.</w:t>
      </w:r>
    </w:p>
    <w:p w14:paraId="3B77FE09" w14:textId="2C3D95C8" w:rsidR="004C426C" w:rsidRDefault="000A3B37" w:rsidP="008D443E">
      <w:pPr>
        <w:pStyle w:val="a0"/>
        <w:spacing w:beforeLines="50" w:before="120" w:afterLines="50"/>
        <w:rPr>
          <w:rFonts w:eastAsiaTheme="minorEastAsia"/>
          <w:szCs w:val="20"/>
          <w:lang w:eastAsia="zh-CN"/>
        </w:rPr>
      </w:pPr>
      <w:r>
        <w:rPr>
          <w:rFonts w:eastAsiaTheme="minorEastAsia"/>
          <w:szCs w:val="20"/>
          <w:lang w:eastAsia="zh-CN"/>
        </w:rPr>
        <w:t xml:space="preserve">It was agreed </w:t>
      </w:r>
      <w:r w:rsidR="00924563">
        <w:rPr>
          <w:rFonts w:eastAsiaTheme="minorEastAsia" w:hint="eastAsia"/>
          <w:szCs w:val="20"/>
          <w:lang w:eastAsia="zh-CN"/>
        </w:rPr>
        <w:t>d</w:t>
      </w:r>
      <w:r w:rsidR="00924563">
        <w:rPr>
          <w:rFonts w:eastAsiaTheme="minorEastAsia"/>
          <w:szCs w:val="20"/>
          <w:lang w:eastAsia="zh-CN"/>
        </w:rPr>
        <w:t xml:space="preserve">uring the </w:t>
      </w:r>
      <w:r w:rsidR="00F3502B">
        <w:rPr>
          <w:rFonts w:eastAsiaTheme="minorEastAsia" w:hint="eastAsia"/>
          <w:szCs w:val="20"/>
          <w:lang w:eastAsia="zh-CN"/>
        </w:rPr>
        <w:t>previous</w:t>
      </w:r>
      <w:r w:rsidR="00924563">
        <w:rPr>
          <w:rFonts w:eastAsiaTheme="minorEastAsia"/>
          <w:szCs w:val="20"/>
          <w:lang w:eastAsia="zh-CN"/>
        </w:rPr>
        <w:t xml:space="preserve"> meetings</w:t>
      </w:r>
      <w:r>
        <w:rPr>
          <w:rFonts w:eastAsiaTheme="minorEastAsia"/>
          <w:szCs w:val="20"/>
          <w:lang w:eastAsia="zh-CN"/>
        </w:rPr>
        <w:t xml:space="preserve"> that </w:t>
      </w:r>
      <w:r w:rsidR="00924563">
        <w:rPr>
          <w:rFonts w:eastAsiaTheme="minorEastAsia"/>
          <w:szCs w:val="20"/>
          <w:lang w:eastAsia="zh-CN"/>
        </w:rPr>
        <w:t xml:space="preserve">two </w:t>
      </w:r>
      <w:r>
        <w:rPr>
          <w:rFonts w:eastAsiaTheme="minorEastAsia"/>
          <w:szCs w:val="20"/>
          <w:lang w:eastAsia="zh-CN"/>
        </w:rPr>
        <w:t xml:space="preserve">unmodulated single-tone </w:t>
      </w:r>
      <w:r w:rsidR="0019252A">
        <w:rPr>
          <w:rFonts w:eastAsiaTheme="minorEastAsia" w:hint="eastAsia"/>
          <w:szCs w:val="20"/>
          <w:lang w:eastAsia="zh-CN"/>
        </w:rPr>
        <w:t>is</w:t>
      </w:r>
      <w:r>
        <w:rPr>
          <w:rFonts w:eastAsiaTheme="minorEastAsia"/>
          <w:szCs w:val="20"/>
          <w:lang w:eastAsia="zh-CN"/>
        </w:rPr>
        <w:t xml:space="preserve"> studied compared to single-tone</w:t>
      </w:r>
      <w:r w:rsidR="00F3502B">
        <w:rPr>
          <w:rFonts w:eastAsiaTheme="minorEastAsia" w:hint="eastAsia"/>
          <w:szCs w:val="20"/>
          <w:lang w:eastAsia="zh-CN"/>
        </w:rPr>
        <w:t>,</w:t>
      </w:r>
      <w:r>
        <w:rPr>
          <w:rFonts w:eastAsiaTheme="minorEastAsia"/>
          <w:szCs w:val="20"/>
          <w:lang w:eastAsia="zh-CN"/>
        </w:rPr>
        <w:t xml:space="preserve"> </w:t>
      </w:r>
      <w:r w:rsidR="00585EEF">
        <w:rPr>
          <w:rFonts w:eastAsiaTheme="minorEastAsia"/>
          <w:szCs w:val="20"/>
          <w:lang w:eastAsia="zh-CN"/>
        </w:rPr>
        <w:t>and</w:t>
      </w:r>
      <w:r w:rsidR="00924563">
        <w:rPr>
          <w:rFonts w:eastAsiaTheme="minorEastAsia"/>
          <w:szCs w:val="20"/>
          <w:lang w:eastAsia="zh-CN"/>
        </w:rPr>
        <w:t xml:space="preserve"> other number of tones </w:t>
      </w:r>
      <w:r w:rsidR="00E01E9C">
        <w:rPr>
          <w:rFonts w:eastAsiaTheme="minorEastAsia" w:hint="eastAsia"/>
          <w:szCs w:val="20"/>
          <w:lang w:eastAsia="zh-CN"/>
        </w:rPr>
        <w:t>are</w:t>
      </w:r>
      <w:r w:rsidR="00924563">
        <w:rPr>
          <w:rFonts w:eastAsiaTheme="minorEastAsia"/>
          <w:szCs w:val="20"/>
          <w:lang w:eastAsia="zh-CN"/>
        </w:rPr>
        <w:t xml:space="preserve"> deprioritized in R19 SI</w:t>
      </w:r>
      <w:r w:rsidR="00585EEF">
        <w:rPr>
          <w:rFonts w:eastAsiaTheme="minorEastAsia"/>
          <w:szCs w:val="20"/>
          <w:lang w:eastAsia="zh-CN"/>
        </w:rPr>
        <w:t>.</w:t>
      </w:r>
      <w:r w:rsidR="000975BF">
        <w:rPr>
          <w:rFonts w:eastAsiaTheme="minorEastAsia"/>
          <w:szCs w:val="20"/>
          <w:lang w:eastAsia="zh-CN"/>
        </w:rPr>
        <w:t xml:space="preserve"> </w:t>
      </w:r>
      <w:r w:rsidR="00625134">
        <w:rPr>
          <w:rFonts w:eastAsiaTheme="minorEastAsia"/>
          <w:szCs w:val="20"/>
          <w:lang w:eastAsia="zh-CN"/>
        </w:rPr>
        <w:t xml:space="preserve">The comparison between single-tone and </w:t>
      </w:r>
      <w:r w:rsidR="00924563">
        <w:rPr>
          <w:rFonts w:eastAsiaTheme="minorEastAsia"/>
          <w:szCs w:val="20"/>
          <w:lang w:eastAsia="zh-CN"/>
        </w:rPr>
        <w:t xml:space="preserve">two unmodulated </w:t>
      </w:r>
      <w:r w:rsidR="00625134">
        <w:rPr>
          <w:rFonts w:eastAsiaTheme="minorEastAsia"/>
          <w:szCs w:val="20"/>
          <w:lang w:eastAsia="zh-CN"/>
        </w:rPr>
        <w:t xml:space="preserve">single-tone including Pros and Cons were analyzed and listed during the </w:t>
      </w:r>
      <w:r w:rsidR="00992048">
        <w:rPr>
          <w:rFonts w:eastAsiaTheme="minorEastAsia"/>
          <w:szCs w:val="20"/>
          <w:lang w:eastAsia="zh-CN"/>
        </w:rPr>
        <w:t xml:space="preserve">last few </w:t>
      </w:r>
      <w:r w:rsidR="00625134">
        <w:rPr>
          <w:rFonts w:eastAsiaTheme="minorEastAsia"/>
          <w:szCs w:val="20"/>
          <w:lang w:eastAsia="zh-CN"/>
        </w:rPr>
        <w:t xml:space="preserve">meetings. Single-tone waveform is </w:t>
      </w:r>
      <w:r w:rsidR="009C015B">
        <w:rPr>
          <w:rFonts w:eastAsiaTheme="minorEastAsia"/>
          <w:szCs w:val="20"/>
          <w:lang w:eastAsia="zh-CN"/>
        </w:rPr>
        <w:t xml:space="preserve">easier to handle self-interference and </w:t>
      </w:r>
      <w:r w:rsidR="00DD3E18">
        <w:rPr>
          <w:rFonts w:eastAsiaTheme="minorEastAsia"/>
          <w:szCs w:val="20"/>
          <w:lang w:eastAsia="zh-CN"/>
        </w:rPr>
        <w:t xml:space="preserve">cross-link </w:t>
      </w:r>
      <w:r w:rsidR="009C015B">
        <w:rPr>
          <w:rFonts w:eastAsiaTheme="minorEastAsia"/>
          <w:szCs w:val="20"/>
          <w:lang w:eastAsia="zh-CN"/>
        </w:rPr>
        <w:t>interference, simpler design for A-IoT readers.</w:t>
      </w:r>
      <w:r w:rsidR="000055D6">
        <w:rPr>
          <w:rFonts w:eastAsiaTheme="minorEastAsia"/>
          <w:szCs w:val="20"/>
          <w:lang w:eastAsia="zh-CN"/>
        </w:rPr>
        <w:t xml:space="preserve"> For </w:t>
      </w:r>
      <w:r w:rsidR="00F21154">
        <w:rPr>
          <w:rFonts w:eastAsiaTheme="minorEastAsia"/>
          <w:szCs w:val="20"/>
          <w:lang w:eastAsia="zh-CN"/>
        </w:rPr>
        <w:t>two unmodulated single-tone</w:t>
      </w:r>
      <w:r w:rsidR="000055D6">
        <w:rPr>
          <w:rFonts w:eastAsiaTheme="minorEastAsia"/>
          <w:szCs w:val="20"/>
          <w:lang w:eastAsia="zh-CN"/>
        </w:rPr>
        <w:t>, the only potential benefit is to combat the frequency selective fading</w:t>
      </w:r>
      <w:r w:rsidR="00F21154">
        <w:rPr>
          <w:rFonts w:eastAsiaTheme="minorEastAsia"/>
          <w:szCs w:val="20"/>
          <w:lang w:eastAsia="zh-CN"/>
        </w:rPr>
        <w:t xml:space="preserve">. </w:t>
      </w:r>
      <w:r w:rsidR="004C426C">
        <w:rPr>
          <w:rFonts w:eastAsiaTheme="minorEastAsia"/>
          <w:szCs w:val="20"/>
          <w:lang w:eastAsia="zh-CN"/>
        </w:rPr>
        <w:t xml:space="preserve">However, it </w:t>
      </w:r>
      <w:r w:rsidR="003B0B56">
        <w:rPr>
          <w:rFonts w:eastAsiaTheme="minorEastAsia"/>
          <w:szCs w:val="20"/>
          <w:lang w:eastAsia="zh-CN"/>
        </w:rPr>
        <w:t>requires wider bandwidth</w:t>
      </w:r>
      <w:r w:rsidR="000C4819">
        <w:rPr>
          <w:rFonts w:eastAsiaTheme="minorEastAsia"/>
          <w:szCs w:val="20"/>
          <w:lang w:eastAsia="zh-CN"/>
        </w:rPr>
        <w:t>, leads to a higher PAPR</w:t>
      </w:r>
      <w:r w:rsidR="00194BA2">
        <w:rPr>
          <w:rFonts w:eastAsiaTheme="minorEastAsia"/>
          <w:szCs w:val="20"/>
          <w:lang w:eastAsia="zh-CN"/>
        </w:rPr>
        <w:t xml:space="preserve"> during carrier wave generation</w:t>
      </w:r>
      <w:r w:rsidR="000C4819">
        <w:rPr>
          <w:rFonts w:eastAsiaTheme="minorEastAsia"/>
          <w:szCs w:val="20"/>
          <w:lang w:eastAsia="zh-CN"/>
        </w:rPr>
        <w:t>,</w:t>
      </w:r>
      <w:r w:rsidR="00194BA2">
        <w:rPr>
          <w:rFonts w:eastAsiaTheme="minorEastAsia"/>
          <w:szCs w:val="20"/>
          <w:lang w:eastAsia="zh-CN"/>
        </w:rPr>
        <w:t xml:space="preserve"> and </w:t>
      </w:r>
      <w:r w:rsidR="003B0B56">
        <w:rPr>
          <w:rFonts w:eastAsiaTheme="minorEastAsia"/>
          <w:szCs w:val="20"/>
          <w:lang w:eastAsia="zh-CN"/>
        </w:rPr>
        <w:t xml:space="preserve">increases the complexity of </w:t>
      </w:r>
      <w:r w:rsidR="00952F6F">
        <w:rPr>
          <w:rFonts w:eastAsiaTheme="minorEastAsia"/>
          <w:szCs w:val="20"/>
          <w:lang w:eastAsia="zh-CN"/>
        </w:rPr>
        <w:t>inter</w:t>
      </w:r>
      <w:r w:rsidR="00DD3E18">
        <w:rPr>
          <w:rFonts w:eastAsiaTheme="minorEastAsia"/>
          <w:szCs w:val="20"/>
          <w:lang w:eastAsia="zh-CN"/>
        </w:rPr>
        <w:t>ference cancellation</w:t>
      </w:r>
      <w:r w:rsidR="004D2AB4">
        <w:rPr>
          <w:rFonts w:eastAsiaTheme="minorEastAsia"/>
          <w:szCs w:val="20"/>
          <w:lang w:eastAsia="zh-CN"/>
        </w:rPr>
        <w:t xml:space="preserve"> with carrier wave reconstruction</w:t>
      </w:r>
      <w:r w:rsidR="00DD3E18">
        <w:rPr>
          <w:rFonts w:eastAsiaTheme="minorEastAsia"/>
          <w:szCs w:val="20"/>
          <w:lang w:eastAsia="zh-CN"/>
        </w:rPr>
        <w:t>.</w:t>
      </w:r>
      <w:r w:rsidR="00DD3E18" w:rsidRPr="00DD3E18">
        <w:rPr>
          <w:rFonts w:eastAsiaTheme="minorEastAsia"/>
          <w:szCs w:val="20"/>
          <w:lang w:eastAsia="zh-CN"/>
        </w:rPr>
        <w:t xml:space="preserve"> </w:t>
      </w:r>
      <w:r w:rsidR="00DD3E18">
        <w:rPr>
          <w:rFonts w:eastAsiaTheme="minorEastAsia"/>
          <w:szCs w:val="20"/>
          <w:lang w:eastAsia="zh-CN"/>
        </w:rPr>
        <w:t>For Type-ii devices with amplifier inside, whether/how to amplify the backscattered signal on multiple frequency tones is an issue that needs to be considered</w:t>
      </w:r>
      <w:r w:rsidR="005E52E5">
        <w:rPr>
          <w:rFonts w:eastAsiaTheme="minorEastAsia"/>
          <w:szCs w:val="20"/>
          <w:lang w:eastAsia="zh-CN"/>
        </w:rPr>
        <w:t xml:space="preserve"> as well</w:t>
      </w:r>
      <w:r w:rsidR="00DD3E18">
        <w:rPr>
          <w:rFonts w:eastAsiaTheme="minorEastAsia"/>
          <w:szCs w:val="20"/>
          <w:lang w:eastAsia="zh-CN"/>
        </w:rPr>
        <w:t>.</w:t>
      </w:r>
      <w:r w:rsidR="005E52E5">
        <w:rPr>
          <w:rFonts w:eastAsiaTheme="minorEastAsia"/>
          <w:szCs w:val="20"/>
          <w:lang w:eastAsia="zh-CN"/>
        </w:rPr>
        <w:t xml:space="preserve"> According to the above analysis, single-tone</w:t>
      </w:r>
      <w:r w:rsidR="00F57B76">
        <w:rPr>
          <w:rFonts w:eastAsiaTheme="minorEastAsia"/>
          <w:szCs w:val="20"/>
          <w:lang w:eastAsia="zh-CN"/>
        </w:rPr>
        <w:t xml:space="preserve"> waveform should be assumed as </w:t>
      </w:r>
      <w:r w:rsidR="00F57B76" w:rsidRPr="00F57B76">
        <w:rPr>
          <w:rFonts w:eastAsiaTheme="minorEastAsia"/>
          <w:szCs w:val="20"/>
          <w:lang w:eastAsia="zh-CN"/>
        </w:rPr>
        <w:t xml:space="preserve">the baseline for D2R backscattering </w:t>
      </w:r>
      <w:r w:rsidR="002415A6">
        <w:rPr>
          <w:rFonts w:eastAsiaTheme="minorEastAsia" w:hint="eastAsia"/>
          <w:szCs w:val="20"/>
          <w:lang w:eastAsia="zh-CN"/>
        </w:rPr>
        <w:t>in</w:t>
      </w:r>
      <w:r w:rsidR="00F57B76" w:rsidRPr="00F57B76">
        <w:rPr>
          <w:rFonts w:eastAsiaTheme="minorEastAsia"/>
          <w:szCs w:val="20"/>
          <w:lang w:eastAsia="zh-CN"/>
        </w:rPr>
        <w:t xml:space="preserve"> R19 A-IoT.</w:t>
      </w:r>
    </w:p>
    <w:p w14:paraId="5F161B67" w14:textId="76708794" w:rsidR="00F57B76" w:rsidRDefault="00F57B76" w:rsidP="00F57B76">
      <w:pPr>
        <w:pStyle w:val="a0"/>
        <w:spacing w:beforeLines="50" w:before="120" w:afterLines="50"/>
        <w:rPr>
          <w:rFonts w:eastAsiaTheme="minorEastAsia"/>
          <w:b/>
          <w:i/>
          <w:szCs w:val="20"/>
          <w:lang w:eastAsia="zh-CN"/>
        </w:rPr>
      </w:pPr>
      <w:r>
        <w:rPr>
          <w:rFonts w:eastAsiaTheme="minorEastAsia"/>
          <w:b/>
          <w:i/>
          <w:szCs w:val="20"/>
          <w:lang w:eastAsia="zh-CN"/>
        </w:rPr>
        <w:t xml:space="preserve">Proposal 1: Single-tone waveform should be assumed as the baseline for D2R backscattering </w:t>
      </w:r>
      <w:r w:rsidR="005A1259">
        <w:rPr>
          <w:rFonts w:eastAsiaTheme="minorEastAsia" w:hint="eastAsia"/>
          <w:b/>
          <w:i/>
          <w:szCs w:val="20"/>
          <w:lang w:eastAsia="zh-CN"/>
        </w:rPr>
        <w:t>in</w:t>
      </w:r>
      <w:r>
        <w:rPr>
          <w:rFonts w:eastAsiaTheme="minorEastAsia"/>
          <w:b/>
          <w:i/>
          <w:szCs w:val="20"/>
          <w:lang w:eastAsia="zh-CN"/>
        </w:rPr>
        <w:t xml:space="preserve"> R19 A-IoT.</w:t>
      </w:r>
    </w:p>
    <w:p w14:paraId="560E331F" w14:textId="5BA1DC43" w:rsidR="00CA789D" w:rsidRPr="00963B89" w:rsidRDefault="009E0167" w:rsidP="00963B89">
      <w:pPr>
        <w:pStyle w:val="3"/>
        <w:rPr>
          <w:sz w:val="20"/>
        </w:rPr>
      </w:pPr>
      <w:r>
        <w:rPr>
          <w:sz w:val="20"/>
        </w:rPr>
        <w:t xml:space="preserve">Gap between tones for two unmodulated single-tone </w:t>
      </w:r>
    </w:p>
    <w:p w14:paraId="1424B3E5" w14:textId="51A7D9B8" w:rsidR="00F57B76" w:rsidRDefault="003F5336" w:rsidP="008D443E">
      <w:pPr>
        <w:pStyle w:val="a0"/>
        <w:spacing w:beforeLines="50" w:before="120" w:afterLines="50"/>
        <w:rPr>
          <w:rFonts w:eastAsiaTheme="minorEastAsia"/>
          <w:szCs w:val="20"/>
          <w:lang w:eastAsia="zh-CN"/>
        </w:rPr>
      </w:pPr>
      <w:r>
        <w:rPr>
          <w:rFonts w:eastAsiaTheme="minorEastAsia" w:hint="eastAsia"/>
          <w:szCs w:val="20"/>
          <w:lang w:eastAsia="zh-CN"/>
        </w:rPr>
        <w:t>I</w:t>
      </w:r>
      <w:r>
        <w:rPr>
          <w:rFonts w:eastAsiaTheme="minorEastAsia"/>
          <w:szCs w:val="20"/>
          <w:lang w:eastAsia="zh-CN"/>
        </w:rPr>
        <w:t>n RAN1#</w:t>
      </w:r>
      <w:r w:rsidR="00BE39D7">
        <w:rPr>
          <w:rFonts w:eastAsiaTheme="minorEastAsia"/>
          <w:szCs w:val="20"/>
          <w:lang w:eastAsia="zh-CN"/>
        </w:rPr>
        <w:t>118</w:t>
      </w:r>
      <w:r w:rsidR="00A073E9">
        <w:rPr>
          <w:rFonts w:eastAsiaTheme="minorEastAsia"/>
          <w:szCs w:val="20"/>
          <w:lang w:eastAsia="zh-CN"/>
        </w:rPr>
        <w:t xml:space="preserve">, </w:t>
      </w:r>
      <w:r w:rsidR="00972C78">
        <w:rPr>
          <w:rFonts w:eastAsiaTheme="minorEastAsia"/>
          <w:szCs w:val="20"/>
          <w:lang w:eastAsia="zh-CN"/>
        </w:rPr>
        <w:t>the following observations</w:t>
      </w:r>
      <w:r w:rsidR="001F63B6">
        <w:rPr>
          <w:rFonts w:eastAsiaTheme="minorEastAsia"/>
          <w:szCs w:val="20"/>
          <w:lang w:eastAsia="zh-CN"/>
        </w:rPr>
        <w:t xml:space="preserve"> for spectrum </w:t>
      </w:r>
      <w:r w:rsidR="006A4488">
        <w:rPr>
          <w:rFonts w:eastAsiaTheme="minorEastAsia"/>
          <w:szCs w:val="20"/>
          <w:lang w:eastAsia="zh-CN"/>
        </w:rPr>
        <w:t xml:space="preserve">characteristics </w:t>
      </w:r>
      <w:r w:rsidR="00B522A9">
        <w:rPr>
          <w:rFonts w:eastAsiaTheme="minorEastAsia"/>
          <w:szCs w:val="20"/>
          <w:lang w:eastAsia="zh-CN"/>
        </w:rPr>
        <w:t xml:space="preserve">of </w:t>
      </w:r>
      <w:r w:rsidR="00006E1E">
        <w:rPr>
          <w:rFonts w:eastAsiaTheme="minorEastAsia"/>
          <w:szCs w:val="20"/>
          <w:lang w:eastAsia="zh-CN"/>
        </w:rPr>
        <w:t>D2R transmission</w:t>
      </w:r>
      <w:r w:rsidR="00972C78">
        <w:rPr>
          <w:rFonts w:eastAsiaTheme="minorEastAsia"/>
          <w:szCs w:val="20"/>
          <w:lang w:eastAsia="zh-CN"/>
        </w:rPr>
        <w:t xml:space="preserve"> were achieved</w:t>
      </w:r>
      <w:r w:rsidR="001F63B6">
        <w:rPr>
          <w:rFonts w:eastAsiaTheme="minorEastAsia"/>
          <w:szCs w:val="20"/>
          <w:lang w:eastAsia="zh-CN"/>
        </w:rPr>
        <w:t>.</w:t>
      </w:r>
    </w:p>
    <w:tbl>
      <w:tblPr>
        <w:tblStyle w:val="aa"/>
        <w:tblW w:w="0" w:type="auto"/>
        <w:tblLook w:val="04A0" w:firstRow="1" w:lastRow="0" w:firstColumn="1" w:lastColumn="0" w:noHBand="0" w:noVBand="1"/>
      </w:tblPr>
      <w:tblGrid>
        <w:gridCol w:w="9736"/>
      </w:tblGrid>
      <w:tr w:rsidR="004C4E57" w14:paraId="4F871701" w14:textId="77777777" w:rsidTr="004C4E57">
        <w:tc>
          <w:tcPr>
            <w:tcW w:w="9736" w:type="dxa"/>
          </w:tcPr>
          <w:p w14:paraId="2255AC0B" w14:textId="77777777" w:rsidR="00A32CF1" w:rsidRPr="00A32CF1" w:rsidRDefault="00A32CF1" w:rsidP="00A32CF1">
            <w:pPr>
              <w:autoSpaceDE w:val="0"/>
              <w:autoSpaceDN w:val="0"/>
              <w:adjustRightInd w:val="0"/>
              <w:snapToGrid w:val="0"/>
              <w:spacing w:after="120"/>
              <w:jc w:val="both"/>
              <w:rPr>
                <w:rFonts w:eastAsia="宋体"/>
                <w:b/>
                <w:szCs w:val="20"/>
                <w:lang w:eastAsia="zh-CN"/>
              </w:rPr>
            </w:pPr>
            <w:r w:rsidRPr="00A32CF1">
              <w:rPr>
                <w:rFonts w:eastAsia="宋体"/>
                <w:b/>
                <w:szCs w:val="20"/>
                <w:lang w:eastAsia="zh-CN"/>
              </w:rPr>
              <w:t>Observation</w:t>
            </w:r>
          </w:p>
          <w:p w14:paraId="4BB5E6C8" w14:textId="77777777" w:rsidR="00A32CF1" w:rsidRPr="00A32CF1" w:rsidRDefault="00A32CF1" w:rsidP="00A32CF1">
            <w:pPr>
              <w:autoSpaceDE w:val="0"/>
              <w:autoSpaceDN w:val="0"/>
              <w:adjustRightInd w:val="0"/>
              <w:snapToGrid w:val="0"/>
              <w:spacing w:after="120"/>
              <w:jc w:val="both"/>
              <w:rPr>
                <w:rFonts w:eastAsia="宋体"/>
                <w:color w:val="000000"/>
                <w:szCs w:val="20"/>
              </w:rPr>
            </w:pPr>
            <w:r w:rsidRPr="00A32CF1">
              <w:rPr>
                <w:rFonts w:eastAsia="宋体"/>
                <w:szCs w:val="20"/>
                <w:lang w:eastAsia="zh-CN"/>
              </w:rPr>
              <w:t>For</w:t>
            </w:r>
            <w:r w:rsidRPr="00A32CF1">
              <w:rPr>
                <w:rFonts w:eastAsia="宋体"/>
                <w:bCs/>
                <w:szCs w:val="20"/>
              </w:rPr>
              <w:t xml:space="preserve"> the D2R transmission BW corresponding to the CW waveforms</w:t>
            </w:r>
            <w:r w:rsidRPr="00A32CF1">
              <w:rPr>
                <w:rFonts w:eastAsia="宋体"/>
                <w:szCs w:val="20"/>
                <w:lang w:eastAsia="zh-CN"/>
              </w:rPr>
              <w:t>, c</w:t>
            </w:r>
            <w:r w:rsidRPr="00A32CF1">
              <w:rPr>
                <w:rFonts w:eastAsia="宋体"/>
                <w:szCs w:val="20"/>
              </w:rPr>
              <w:t>ompared to single-tone unmodulated sinusoid waveform without frequency hopping, two unmodulated single-tones waveform r</w:t>
            </w:r>
            <w:r w:rsidRPr="00A32CF1">
              <w:rPr>
                <w:rFonts w:eastAsia="宋体"/>
                <w:color w:val="000000"/>
                <w:szCs w:val="20"/>
              </w:rPr>
              <w:t xml:space="preserve">equires 2 times the frequency domain resources for D2R transmission, if the frequency gap between the two tones is no smaller than the transmission bandwidth of the corresponding D2R transmission. </w:t>
            </w:r>
          </w:p>
          <w:p w14:paraId="1C6356C2" w14:textId="77777777" w:rsidR="00A32CF1" w:rsidRPr="00A32CF1" w:rsidRDefault="00A32CF1" w:rsidP="00A32CF1">
            <w:pPr>
              <w:autoSpaceDE w:val="0"/>
              <w:autoSpaceDN w:val="0"/>
              <w:adjustRightInd w:val="0"/>
              <w:snapToGrid w:val="0"/>
              <w:spacing w:after="120"/>
              <w:jc w:val="both"/>
              <w:rPr>
                <w:rFonts w:eastAsia="宋体"/>
                <w:b/>
                <w:szCs w:val="20"/>
              </w:rPr>
            </w:pPr>
            <w:r w:rsidRPr="00A32CF1">
              <w:rPr>
                <w:rFonts w:eastAsia="宋体"/>
                <w:b/>
                <w:szCs w:val="20"/>
              </w:rPr>
              <w:t>Observation</w:t>
            </w:r>
          </w:p>
          <w:p w14:paraId="4861159E" w14:textId="58E90495" w:rsidR="001570F9" w:rsidRPr="005A075E" w:rsidRDefault="00A32CF1" w:rsidP="005A075E">
            <w:pPr>
              <w:autoSpaceDE w:val="0"/>
              <w:autoSpaceDN w:val="0"/>
              <w:adjustRightInd w:val="0"/>
              <w:snapToGrid w:val="0"/>
              <w:spacing w:after="120"/>
              <w:jc w:val="both"/>
              <w:rPr>
                <w:rFonts w:eastAsia="宋体"/>
                <w:szCs w:val="20"/>
              </w:rPr>
            </w:pPr>
            <w:r w:rsidRPr="00A32CF1">
              <w:rPr>
                <w:rFonts w:eastAsia="宋体"/>
                <w:color w:val="000000"/>
                <w:szCs w:val="20"/>
                <w:lang w:eastAsia="zh-CN"/>
              </w:rPr>
              <w:lastRenderedPageBreak/>
              <w:t xml:space="preserve">For the gap between two tones to be able to leverage frequency diversity gain, bandwidth and spectrum characteristics of the D2R transmission, and coherence bandwidth, should be </w:t>
            </w:r>
            <w:proofErr w:type="gramStart"/>
            <w:r w:rsidRPr="00A32CF1">
              <w:rPr>
                <w:rFonts w:eastAsia="宋体"/>
                <w:color w:val="000000"/>
                <w:szCs w:val="20"/>
                <w:lang w:eastAsia="zh-CN"/>
              </w:rPr>
              <w:t>taken into account</w:t>
            </w:r>
            <w:proofErr w:type="gramEnd"/>
            <w:r w:rsidRPr="00A32CF1">
              <w:rPr>
                <w:rFonts w:eastAsia="宋体"/>
                <w:color w:val="000000"/>
                <w:szCs w:val="20"/>
                <w:lang w:eastAsia="zh-CN"/>
              </w:rPr>
              <w:t>.</w:t>
            </w:r>
          </w:p>
        </w:tc>
      </w:tr>
    </w:tbl>
    <w:p w14:paraId="4CC37087" w14:textId="0CB1938D" w:rsidR="00FE4E50" w:rsidRDefault="006A4488" w:rsidP="008D443E">
      <w:pPr>
        <w:pStyle w:val="a0"/>
        <w:spacing w:beforeLines="50" w:before="120" w:afterLines="50"/>
        <w:rPr>
          <w:rFonts w:eastAsiaTheme="minorEastAsia"/>
          <w:szCs w:val="20"/>
          <w:lang w:eastAsia="zh-CN"/>
        </w:rPr>
      </w:pPr>
      <w:r>
        <w:rPr>
          <w:rFonts w:eastAsiaTheme="minorEastAsia"/>
          <w:szCs w:val="20"/>
          <w:lang w:eastAsia="zh-CN"/>
        </w:rPr>
        <w:lastRenderedPageBreak/>
        <w:t>As can be seen in the above</w:t>
      </w:r>
      <w:r w:rsidR="002E5839">
        <w:rPr>
          <w:rFonts w:eastAsiaTheme="minorEastAsia"/>
          <w:szCs w:val="20"/>
          <w:lang w:eastAsia="zh-CN"/>
        </w:rPr>
        <w:t>, it was only agreed that the gap between two tones is related to the</w:t>
      </w:r>
      <w:r w:rsidR="007F2220">
        <w:rPr>
          <w:rFonts w:eastAsiaTheme="minorEastAsia"/>
          <w:szCs w:val="20"/>
          <w:lang w:eastAsia="zh-CN"/>
        </w:rPr>
        <w:t xml:space="preserve"> bandwidth and</w:t>
      </w:r>
      <w:r w:rsidR="002E5839">
        <w:rPr>
          <w:rFonts w:eastAsiaTheme="minorEastAsia"/>
          <w:szCs w:val="20"/>
          <w:lang w:eastAsia="zh-CN"/>
        </w:rPr>
        <w:t xml:space="preserve"> spectrum characteristics of the D2R transmission. It is still unclear what the</w:t>
      </w:r>
      <w:r w:rsidR="007F2220">
        <w:rPr>
          <w:rFonts w:eastAsiaTheme="minorEastAsia"/>
          <w:szCs w:val="20"/>
          <w:lang w:eastAsia="zh-CN"/>
        </w:rPr>
        <w:t xml:space="preserve"> bandwidth and</w:t>
      </w:r>
      <w:r w:rsidR="002E5839">
        <w:rPr>
          <w:rFonts w:eastAsiaTheme="minorEastAsia"/>
          <w:szCs w:val="20"/>
          <w:lang w:eastAsia="zh-CN"/>
        </w:rPr>
        <w:t xml:space="preserve"> spectrum characteristics refer to. </w:t>
      </w:r>
      <w:r w:rsidR="00FE4E50">
        <w:rPr>
          <w:rFonts w:eastAsiaTheme="minorEastAsia"/>
          <w:szCs w:val="20"/>
          <w:lang w:eastAsia="zh-CN"/>
        </w:rPr>
        <w:t xml:space="preserve">From the perspective of one </w:t>
      </w:r>
      <w:r w:rsidR="004F3E98">
        <w:rPr>
          <w:rFonts w:eastAsiaTheme="minorEastAsia"/>
          <w:szCs w:val="20"/>
          <w:lang w:eastAsia="zh-CN"/>
        </w:rPr>
        <w:t>D2R transmission, the backscattered D2R waveform in frequency domain is bi-sided of a single-tone carrier wave frequency point.</w:t>
      </w:r>
      <w:r w:rsidR="00FE4E50">
        <w:rPr>
          <w:rFonts w:eastAsiaTheme="minorEastAsia"/>
          <w:szCs w:val="20"/>
          <w:lang w:eastAsia="zh-CN"/>
        </w:rPr>
        <w:t xml:space="preserve"> For the case of FDMA</w:t>
      </w:r>
      <w:r w:rsidR="004F3E98">
        <w:rPr>
          <w:rFonts w:eastAsiaTheme="minorEastAsia"/>
          <w:szCs w:val="20"/>
          <w:lang w:eastAsia="zh-CN"/>
        </w:rPr>
        <w:t>, different backscattered D2R waveforms will be located with different small frequency shift</w:t>
      </w:r>
      <w:r w:rsidR="005759F8">
        <w:rPr>
          <w:rFonts w:eastAsiaTheme="minorEastAsia"/>
          <w:szCs w:val="20"/>
          <w:lang w:eastAsia="zh-CN"/>
        </w:rPr>
        <w:t>s</w:t>
      </w:r>
      <w:r w:rsidR="004F3E98">
        <w:rPr>
          <w:rFonts w:eastAsiaTheme="minorEastAsia"/>
          <w:szCs w:val="20"/>
          <w:lang w:eastAsia="zh-CN"/>
        </w:rPr>
        <w:t xml:space="preserve"> with respect to the single-tone carrier wave. </w:t>
      </w:r>
      <w:r w:rsidR="005759F8">
        <w:rPr>
          <w:rFonts w:eastAsiaTheme="minorEastAsia"/>
          <w:szCs w:val="20"/>
          <w:lang w:eastAsia="zh-CN"/>
        </w:rPr>
        <w:t>Simultaneously, guard</w:t>
      </w:r>
      <w:r w:rsidR="00FE4E50">
        <w:rPr>
          <w:rFonts w:eastAsiaTheme="minorEastAsia"/>
          <w:szCs w:val="20"/>
          <w:lang w:eastAsia="zh-CN"/>
        </w:rPr>
        <w:t xml:space="preserve"> </w:t>
      </w:r>
      <w:r w:rsidR="005759F8">
        <w:rPr>
          <w:rFonts w:eastAsiaTheme="minorEastAsia"/>
          <w:szCs w:val="20"/>
          <w:lang w:eastAsia="zh-CN"/>
        </w:rPr>
        <w:t xml:space="preserve">band may be needed </w:t>
      </w:r>
      <w:r w:rsidR="00C13298">
        <w:rPr>
          <w:rFonts w:eastAsiaTheme="minorEastAsia"/>
          <w:szCs w:val="20"/>
          <w:lang w:eastAsia="zh-CN"/>
        </w:rPr>
        <w:t>between D2R transmissions</w:t>
      </w:r>
      <w:r w:rsidR="00D55F49">
        <w:rPr>
          <w:rFonts w:eastAsiaTheme="minorEastAsia"/>
          <w:szCs w:val="20"/>
          <w:lang w:eastAsia="zh-CN"/>
        </w:rPr>
        <w:t xml:space="preserve"> as shown in Figure 1.</w:t>
      </w:r>
      <w:r w:rsidR="00EF4AD3">
        <w:rPr>
          <w:rFonts w:eastAsiaTheme="minorEastAsia"/>
          <w:szCs w:val="20"/>
          <w:lang w:eastAsia="zh-CN"/>
        </w:rPr>
        <w:t xml:space="preserve"> </w:t>
      </w:r>
      <w:r w:rsidR="00D37137">
        <w:rPr>
          <w:rFonts w:eastAsiaTheme="minorEastAsia"/>
          <w:szCs w:val="20"/>
          <w:lang w:eastAsia="zh-CN"/>
        </w:rPr>
        <w:t xml:space="preserve">Hence, we propose to further clarify that the </w:t>
      </w:r>
      <w:r w:rsidR="007F2220">
        <w:rPr>
          <w:rFonts w:eastAsiaTheme="minorEastAsia"/>
          <w:szCs w:val="20"/>
          <w:lang w:eastAsia="zh-CN"/>
        </w:rPr>
        <w:t xml:space="preserve">bandwidth and </w:t>
      </w:r>
      <w:r w:rsidR="00D37137">
        <w:rPr>
          <w:rFonts w:eastAsiaTheme="minorEastAsia"/>
          <w:szCs w:val="20"/>
          <w:lang w:eastAsia="zh-CN"/>
        </w:rPr>
        <w:t xml:space="preserve">spectrum characteristics at least include </w:t>
      </w:r>
      <w:bookmarkStart w:id="3" w:name="_Hlk177747315"/>
      <w:r w:rsidR="00D37137">
        <w:rPr>
          <w:rFonts w:eastAsiaTheme="minorEastAsia"/>
          <w:szCs w:val="20"/>
          <w:lang w:eastAsia="zh-CN"/>
        </w:rPr>
        <w:t>D2R transmission bandwidth from the backscattering of one or more devices</w:t>
      </w:r>
      <w:bookmarkEnd w:id="3"/>
      <w:r w:rsidR="00D37137">
        <w:rPr>
          <w:rFonts w:eastAsiaTheme="minorEastAsia"/>
          <w:szCs w:val="20"/>
          <w:lang w:eastAsia="zh-CN"/>
        </w:rPr>
        <w:t>, frequency shift(s) for one or more devices</w:t>
      </w:r>
      <w:bookmarkStart w:id="4" w:name="_Hlk177747511"/>
      <w:r w:rsidR="00637871">
        <w:rPr>
          <w:rFonts w:eastAsiaTheme="minorEastAsia"/>
          <w:szCs w:val="20"/>
          <w:lang w:eastAsia="zh-CN"/>
        </w:rPr>
        <w:t xml:space="preserve"> </w:t>
      </w:r>
      <w:r w:rsidR="00637871">
        <w:rPr>
          <w:rFonts w:eastAsiaTheme="minorEastAsia" w:hint="eastAsia"/>
          <w:szCs w:val="20"/>
          <w:lang w:eastAsia="zh-CN"/>
        </w:rPr>
        <w:t>and</w:t>
      </w:r>
      <w:r w:rsidR="00637871">
        <w:rPr>
          <w:rFonts w:eastAsiaTheme="minorEastAsia"/>
          <w:szCs w:val="20"/>
          <w:lang w:eastAsia="zh-CN"/>
        </w:rPr>
        <w:t xml:space="preserve"> </w:t>
      </w:r>
      <w:r w:rsidR="00D37137">
        <w:rPr>
          <w:rFonts w:eastAsiaTheme="minorEastAsia"/>
          <w:szCs w:val="20"/>
          <w:lang w:eastAsia="zh-CN"/>
        </w:rPr>
        <w:t>guard band associated with each D2R transmission</w:t>
      </w:r>
      <w:bookmarkEnd w:id="4"/>
      <w:r w:rsidR="00D37137">
        <w:rPr>
          <w:rFonts w:eastAsiaTheme="minorEastAsia"/>
          <w:szCs w:val="20"/>
          <w:lang w:eastAsia="zh-CN"/>
        </w:rPr>
        <w:t>.</w:t>
      </w:r>
    </w:p>
    <w:p w14:paraId="0FB7B04F" w14:textId="77777777" w:rsidR="002B7692" w:rsidRPr="00BF62FA" w:rsidRDefault="00D37137" w:rsidP="002B7692">
      <w:pPr>
        <w:snapToGrid w:val="0"/>
        <w:spacing w:after="120"/>
        <w:jc w:val="both"/>
        <w:rPr>
          <w:rFonts w:eastAsia="宋体"/>
          <w:b/>
          <w:i/>
          <w:szCs w:val="20"/>
          <w:lang w:eastAsia="zh-CN"/>
        </w:rPr>
      </w:pPr>
      <w:r>
        <w:rPr>
          <w:rFonts w:eastAsiaTheme="minorEastAsia"/>
          <w:b/>
          <w:i/>
          <w:szCs w:val="20"/>
          <w:lang w:eastAsia="zh-CN"/>
        </w:rPr>
        <w:t>Observation 1:</w:t>
      </w:r>
      <w:r w:rsidRPr="00B54FFB">
        <w:rPr>
          <w:rFonts w:eastAsia="宋体"/>
          <w:b/>
          <w:szCs w:val="20"/>
          <w:lang w:eastAsia="zh-CN"/>
        </w:rPr>
        <w:t xml:space="preserve"> </w:t>
      </w:r>
      <w:r w:rsidR="002B7692" w:rsidRPr="00BF62FA">
        <w:rPr>
          <w:rFonts w:eastAsia="宋体"/>
          <w:b/>
          <w:i/>
          <w:szCs w:val="20"/>
          <w:lang w:eastAsia="zh-CN"/>
        </w:rPr>
        <w:t xml:space="preserve">For the gap between two tones to be able to leverage frequency diversity gain, bandwidth and spectrum characteristics of the D2R transmission, and coherence bandwidth, should be </w:t>
      </w:r>
      <w:proofErr w:type="gramStart"/>
      <w:r w:rsidR="002B7692" w:rsidRPr="00BF62FA">
        <w:rPr>
          <w:rFonts w:eastAsia="宋体"/>
          <w:b/>
          <w:i/>
          <w:szCs w:val="20"/>
          <w:lang w:eastAsia="zh-CN"/>
        </w:rPr>
        <w:t>taken into account</w:t>
      </w:r>
      <w:proofErr w:type="gramEnd"/>
      <w:r w:rsidR="002B7692" w:rsidRPr="00BF62FA">
        <w:rPr>
          <w:rFonts w:eastAsia="宋体"/>
          <w:b/>
          <w:i/>
          <w:szCs w:val="20"/>
          <w:lang w:eastAsia="zh-CN"/>
        </w:rPr>
        <w:t xml:space="preserve">. </w:t>
      </w:r>
    </w:p>
    <w:p w14:paraId="62B05863" w14:textId="51CE6BDB" w:rsidR="002B7692" w:rsidRPr="00BF62FA" w:rsidRDefault="002B7692" w:rsidP="002B7692">
      <w:pPr>
        <w:pStyle w:val="af8"/>
        <w:numPr>
          <w:ilvl w:val="0"/>
          <w:numId w:val="34"/>
        </w:numPr>
        <w:snapToGrid w:val="0"/>
        <w:spacing w:after="120"/>
        <w:ind w:firstLineChars="0"/>
        <w:jc w:val="both"/>
        <w:rPr>
          <w:rFonts w:ascii="Times New Roman" w:hAnsi="Times New Roman" w:cs="Times New Roman"/>
          <w:b/>
          <w:i/>
          <w:sz w:val="20"/>
          <w:szCs w:val="20"/>
        </w:rPr>
      </w:pPr>
      <w:r w:rsidRPr="00BF62FA">
        <w:rPr>
          <w:rFonts w:ascii="Times New Roman" w:hAnsi="Times New Roman" w:cs="Times New Roman"/>
          <w:b/>
          <w:i/>
          <w:sz w:val="20"/>
          <w:szCs w:val="20"/>
        </w:rPr>
        <w:t>The</w:t>
      </w:r>
      <w:r w:rsidR="007F2220" w:rsidRPr="00BF62FA">
        <w:rPr>
          <w:rFonts w:ascii="Times New Roman" w:hAnsi="Times New Roman" w:cs="Times New Roman"/>
          <w:b/>
          <w:i/>
          <w:sz w:val="20"/>
          <w:szCs w:val="20"/>
        </w:rPr>
        <w:t xml:space="preserve"> bandwidth and</w:t>
      </w:r>
      <w:r w:rsidRPr="00BF62FA">
        <w:rPr>
          <w:rFonts w:ascii="Times New Roman" w:hAnsi="Times New Roman" w:cs="Times New Roman"/>
          <w:b/>
          <w:i/>
          <w:sz w:val="20"/>
          <w:szCs w:val="20"/>
        </w:rPr>
        <w:t xml:space="preserve"> spectrum characteristics of the D2R transmission at least include the following:</w:t>
      </w:r>
    </w:p>
    <w:p w14:paraId="0DE4C469" w14:textId="13245C64" w:rsidR="002B7692" w:rsidRPr="00BF62FA" w:rsidRDefault="002B7692" w:rsidP="002B7692">
      <w:pPr>
        <w:pStyle w:val="af8"/>
        <w:numPr>
          <w:ilvl w:val="1"/>
          <w:numId w:val="34"/>
        </w:numPr>
        <w:snapToGrid w:val="0"/>
        <w:spacing w:after="120"/>
        <w:ind w:firstLineChars="0"/>
        <w:jc w:val="both"/>
        <w:rPr>
          <w:rFonts w:ascii="Times New Roman" w:hAnsi="Times New Roman" w:cs="Times New Roman"/>
          <w:b/>
          <w:i/>
          <w:sz w:val="20"/>
          <w:szCs w:val="20"/>
        </w:rPr>
      </w:pPr>
      <w:r w:rsidRPr="00BF62FA">
        <w:rPr>
          <w:rFonts w:ascii="Times New Roman" w:hAnsi="Times New Roman" w:cs="Times New Roman"/>
          <w:b/>
          <w:i/>
          <w:sz w:val="20"/>
          <w:szCs w:val="20"/>
        </w:rPr>
        <w:t>D2R transmission bandwidth from the backscattering of one or more devices.</w:t>
      </w:r>
    </w:p>
    <w:p w14:paraId="74F93221" w14:textId="3CBBD4B3" w:rsidR="002B7692" w:rsidRPr="00BF62FA" w:rsidRDefault="00B522A9" w:rsidP="002B7692">
      <w:pPr>
        <w:pStyle w:val="af8"/>
        <w:numPr>
          <w:ilvl w:val="1"/>
          <w:numId w:val="34"/>
        </w:numPr>
        <w:snapToGrid w:val="0"/>
        <w:spacing w:after="120"/>
        <w:ind w:firstLineChars="0"/>
        <w:jc w:val="both"/>
        <w:rPr>
          <w:rFonts w:ascii="Times New Roman" w:hAnsi="Times New Roman" w:cs="Times New Roman"/>
          <w:b/>
          <w:i/>
          <w:sz w:val="20"/>
          <w:szCs w:val="20"/>
        </w:rPr>
      </w:pPr>
      <w:r w:rsidRPr="00BF62FA">
        <w:rPr>
          <w:rFonts w:ascii="Times New Roman" w:hAnsi="Times New Roman" w:cs="Times New Roman"/>
          <w:b/>
          <w:i/>
          <w:sz w:val="20"/>
          <w:szCs w:val="20"/>
        </w:rPr>
        <w:t>Frequency shift(s) for one or more devices.</w:t>
      </w:r>
    </w:p>
    <w:p w14:paraId="0CDBAA0D" w14:textId="1289799D" w:rsidR="00B522A9" w:rsidRPr="00BF62FA" w:rsidRDefault="00B522A9" w:rsidP="002B7692">
      <w:pPr>
        <w:pStyle w:val="af8"/>
        <w:numPr>
          <w:ilvl w:val="1"/>
          <w:numId w:val="34"/>
        </w:numPr>
        <w:snapToGrid w:val="0"/>
        <w:spacing w:after="120"/>
        <w:ind w:firstLineChars="0"/>
        <w:jc w:val="both"/>
        <w:rPr>
          <w:rFonts w:ascii="Times New Roman" w:hAnsi="Times New Roman" w:cs="Times New Roman"/>
          <w:b/>
          <w:i/>
          <w:sz w:val="20"/>
          <w:szCs w:val="20"/>
        </w:rPr>
      </w:pPr>
      <w:r w:rsidRPr="00BF62FA">
        <w:rPr>
          <w:rFonts w:ascii="Times New Roman" w:hAnsi="Times New Roman" w:cs="Times New Roman"/>
          <w:b/>
          <w:i/>
          <w:sz w:val="20"/>
          <w:szCs w:val="20"/>
        </w:rPr>
        <w:t>Guard band associated with each D2R transmission</w:t>
      </w:r>
      <w:r w:rsidR="005874EA" w:rsidRPr="00BF62FA">
        <w:rPr>
          <w:rFonts w:ascii="Times New Roman" w:hAnsi="Times New Roman" w:cs="Times New Roman"/>
          <w:b/>
          <w:i/>
          <w:sz w:val="20"/>
          <w:szCs w:val="20"/>
        </w:rPr>
        <w:t>.</w:t>
      </w:r>
    </w:p>
    <w:p w14:paraId="7A4CB5E0" w14:textId="577BB38E" w:rsidR="003276D7" w:rsidRDefault="00FD7017" w:rsidP="008D443E">
      <w:pPr>
        <w:pStyle w:val="a0"/>
        <w:spacing w:beforeLines="50" w:before="120" w:afterLines="50"/>
      </w:pPr>
      <w:r w:rsidRPr="001E5751">
        <w:object w:dxaOrig="17821" w:dyaOrig="4681" w14:anchorId="6BDE25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5pt;height:152.25pt" o:ole="">
            <v:imagedata r:id="rId8" o:title=""/>
          </v:shape>
          <o:OLEObject Type="Embed" ProgID="Visio.Drawing.15" ShapeID="_x0000_i1025" DrawAspect="Content" ObjectID="_1789201925" r:id="rId9"/>
        </w:object>
      </w:r>
    </w:p>
    <w:p w14:paraId="0DCFCE05" w14:textId="5CBFEAE6" w:rsidR="00BA0ACC" w:rsidRPr="00604DBA" w:rsidRDefault="00BA0ACC" w:rsidP="00BA0ACC">
      <w:pPr>
        <w:pStyle w:val="a0"/>
        <w:spacing w:beforeLines="50" w:before="120" w:afterLines="50"/>
        <w:jc w:val="center"/>
        <w:rPr>
          <w:rFonts w:eastAsiaTheme="minorEastAsia"/>
          <w:b/>
          <w:lang w:eastAsia="zh-CN"/>
        </w:rPr>
      </w:pPr>
      <w:r w:rsidRPr="00604DBA">
        <w:rPr>
          <w:rFonts w:eastAsiaTheme="minorEastAsia" w:hint="eastAsia"/>
          <w:b/>
          <w:lang w:eastAsia="zh-CN"/>
        </w:rPr>
        <w:t>F</w:t>
      </w:r>
      <w:r w:rsidRPr="00604DBA">
        <w:rPr>
          <w:rFonts w:eastAsiaTheme="minorEastAsia"/>
          <w:b/>
          <w:lang w:eastAsia="zh-CN"/>
        </w:rPr>
        <w:t>igure</w:t>
      </w:r>
      <w:r w:rsidR="00F571FD">
        <w:rPr>
          <w:rFonts w:eastAsiaTheme="minorEastAsia"/>
          <w:b/>
          <w:lang w:eastAsia="zh-CN"/>
        </w:rPr>
        <w:t xml:space="preserve"> 1</w:t>
      </w:r>
      <w:r w:rsidRPr="00604DBA">
        <w:rPr>
          <w:rFonts w:eastAsiaTheme="minorEastAsia"/>
          <w:b/>
          <w:lang w:eastAsia="zh-CN"/>
        </w:rPr>
        <w:t xml:space="preserve">. </w:t>
      </w:r>
      <w:r w:rsidR="00F571FD">
        <w:rPr>
          <w:rFonts w:eastAsiaTheme="minorEastAsia"/>
          <w:b/>
          <w:lang w:eastAsia="zh-CN"/>
        </w:rPr>
        <w:t>Carrier wave and backscattered D2R signal</w:t>
      </w:r>
    </w:p>
    <w:p w14:paraId="386C5E70" w14:textId="77777777" w:rsidR="00BA2EAF" w:rsidRPr="00BA0ACC" w:rsidRDefault="00BA2EAF" w:rsidP="00CC5ED1">
      <w:pPr>
        <w:pStyle w:val="a0"/>
        <w:spacing w:beforeLines="50" w:before="120" w:afterLines="50"/>
        <w:rPr>
          <w:rFonts w:eastAsiaTheme="minorEastAsia"/>
          <w:lang w:eastAsia="zh-CN"/>
        </w:rPr>
      </w:pPr>
    </w:p>
    <w:p w14:paraId="45A5C4E0" w14:textId="298E762B" w:rsidR="00A0433F" w:rsidRPr="0011434E" w:rsidRDefault="00A0433F" w:rsidP="0011434E">
      <w:pPr>
        <w:pStyle w:val="3"/>
        <w:rPr>
          <w:sz w:val="20"/>
        </w:rPr>
      </w:pPr>
      <w:r w:rsidRPr="0011434E">
        <w:rPr>
          <w:sz w:val="20"/>
        </w:rPr>
        <w:t xml:space="preserve">Carrier-wave </w:t>
      </w:r>
      <w:r w:rsidR="00495A39">
        <w:rPr>
          <w:sz w:val="20"/>
        </w:rPr>
        <w:t>transmission</w:t>
      </w:r>
      <w:r w:rsidR="00D5403E">
        <w:rPr>
          <w:sz w:val="20"/>
        </w:rPr>
        <w:t xml:space="preserve"> </w:t>
      </w:r>
      <w:r w:rsidR="00AC5575">
        <w:rPr>
          <w:sz w:val="20"/>
        </w:rPr>
        <w:t>on</w:t>
      </w:r>
      <w:r w:rsidR="00D5403E">
        <w:rPr>
          <w:sz w:val="20"/>
        </w:rPr>
        <w:t xml:space="preserve"> FDD </w:t>
      </w:r>
      <w:r w:rsidR="004D0F16">
        <w:rPr>
          <w:sz w:val="20"/>
        </w:rPr>
        <w:t>band</w:t>
      </w:r>
    </w:p>
    <w:tbl>
      <w:tblPr>
        <w:tblStyle w:val="aa"/>
        <w:tblW w:w="0" w:type="auto"/>
        <w:tblLook w:val="04A0" w:firstRow="1" w:lastRow="0" w:firstColumn="1" w:lastColumn="0" w:noHBand="0" w:noVBand="1"/>
      </w:tblPr>
      <w:tblGrid>
        <w:gridCol w:w="9736"/>
      </w:tblGrid>
      <w:tr w:rsidR="00314008" w14:paraId="6614A903" w14:textId="77777777" w:rsidTr="00314008">
        <w:tc>
          <w:tcPr>
            <w:tcW w:w="9736" w:type="dxa"/>
          </w:tcPr>
          <w:p w14:paraId="6FEC7AEE" w14:textId="32942E82" w:rsidR="00CF4A53" w:rsidRPr="00CF4A53" w:rsidRDefault="00CF4A53" w:rsidP="00945CE4">
            <w:pPr>
              <w:spacing w:beforeLines="50" w:before="120" w:afterLines="50" w:after="120"/>
              <w:rPr>
                <w:rFonts w:eastAsiaTheme="minorEastAsia"/>
                <w:b/>
                <w:szCs w:val="20"/>
                <w:lang w:eastAsia="zh-CN"/>
              </w:rPr>
            </w:pPr>
            <w:r w:rsidRPr="00FE4F29">
              <w:rPr>
                <w:rFonts w:eastAsiaTheme="minorEastAsia" w:hint="eastAsia"/>
                <w:b/>
                <w:szCs w:val="20"/>
                <w:lang w:eastAsia="zh-CN"/>
              </w:rPr>
              <w:t>R</w:t>
            </w:r>
            <w:r w:rsidRPr="00FE4F29">
              <w:rPr>
                <w:rFonts w:eastAsiaTheme="minorEastAsia"/>
                <w:b/>
                <w:szCs w:val="20"/>
                <w:lang w:eastAsia="zh-CN"/>
              </w:rPr>
              <w:t>AN1#116</w:t>
            </w:r>
          </w:p>
          <w:p w14:paraId="41A4D1D9" w14:textId="19586A23" w:rsidR="00314008" w:rsidRPr="00FD6F8A" w:rsidRDefault="00314008" w:rsidP="00314008">
            <w:pPr>
              <w:rPr>
                <w:szCs w:val="20"/>
                <w:highlight w:val="green"/>
              </w:rPr>
            </w:pPr>
            <w:r w:rsidRPr="00FD6F8A">
              <w:rPr>
                <w:szCs w:val="20"/>
                <w:highlight w:val="green"/>
              </w:rPr>
              <w:t>Agreement</w:t>
            </w:r>
          </w:p>
          <w:p w14:paraId="6B13520A" w14:textId="77777777" w:rsidR="00314008" w:rsidRPr="00FD6F8A" w:rsidRDefault="00314008" w:rsidP="00314008">
            <w:pPr>
              <w:rPr>
                <w:szCs w:val="20"/>
                <w:highlight w:val="yellow"/>
              </w:rPr>
            </w:pPr>
            <w:r w:rsidRPr="00FD6F8A">
              <w:rPr>
                <w:szCs w:val="20"/>
              </w:rPr>
              <w:t xml:space="preserve">For the case that D2R backscattering is transmitted in the same carrier as CW for D2R backscattering, and for topology 1, the following cases for CW transmission </w:t>
            </w:r>
            <w:r w:rsidRPr="00FD6F8A">
              <w:rPr>
                <w:szCs w:val="20"/>
                <w:lang w:eastAsia="zh-CN"/>
              </w:rPr>
              <w:t>are</w:t>
            </w:r>
            <w:r w:rsidRPr="00FD6F8A">
              <w:rPr>
                <w:szCs w:val="20"/>
              </w:rPr>
              <w:t xml:space="preserve"> studied.</w:t>
            </w:r>
          </w:p>
          <w:p w14:paraId="5F3F2C29" w14:textId="77777777" w:rsidR="00314008" w:rsidRPr="00FD6F8A" w:rsidRDefault="00314008" w:rsidP="00D57611">
            <w:pPr>
              <w:pStyle w:val="af8"/>
              <w:numPr>
                <w:ilvl w:val="0"/>
                <w:numId w:val="22"/>
              </w:numPr>
              <w:overflowPunct w:val="0"/>
              <w:autoSpaceDE w:val="0"/>
              <w:autoSpaceDN w:val="0"/>
              <w:adjustRightInd w:val="0"/>
              <w:spacing w:after="180"/>
              <w:ind w:firstLineChars="0"/>
              <w:contextualSpacing/>
              <w:textAlignment w:val="baseline"/>
              <w:rPr>
                <w:rFonts w:ascii="Times New Roman" w:hAnsi="Times New Roman" w:cs="Times New Roman"/>
                <w:sz w:val="20"/>
                <w:szCs w:val="20"/>
              </w:rPr>
            </w:pPr>
            <w:r w:rsidRPr="00FD6F8A">
              <w:rPr>
                <w:rFonts w:ascii="Times New Roman" w:hAnsi="Times New Roman" w:cs="Times New Roman"/>
                <w:sz w:val="20"/>
                <w:szCs w:val="20"/>
              </w:rPr>
              <w:t>Case 1-1: CW is transmitted from inside the topology, transmitted in DL spectrum</w:t>
            </w:r>
          </w:p>
          <w:p w14:paraId="158E1BB4" w14:textId="77777777" w:rsidR="00314008" w:rsidRPr="00FD6F8A" w:rsidRDefault="00314008" w:rsidP="00D57611">
            <w:pPr>
              <w:pStyle w:val="af8"/>
              <w:numPr>
                <w:ilvl w:val="0"/>
                <w:numId w:val="22"/>
              </w:numPr>
              <w:overflowPunct w:val="0"/>
              <w:autoSpaceDE w:val="0"/>
              <w:autoSpaceDN w:val="0"/>
              <w:adjustRightInd w:val="0"/>
              <w:spacing w:after="180"/>
              <w:ind w:firstLineChars="0"/>
              <w:contextualSpacing/>
              <w:textAlignment w:val="baseline"/>
              <w:rPr>
                <w:rFonts w:ascii="Times New Roman" w:hAnsi="Times New Roman" w:cs="Times New Roman"/>
                <w:sz w:val="20"/>
                <w:szCs w:val="20"/>
              </w:rPr>
            </w:pPr>
            <w:r w:rsidRPr="00FD6F8A">
              <w:rPr>
                <w:rFonts w:ascii="Times New Roman" w:hAnsi="Times New Roman" w:cs="Times New Roman"/>
                <w:sz w:val="20"/>
                <w:szCs w:val="20"/>
              </w:rPr>
              <w:t>Case 1-2: CW is transmitted from inside the topology, transmitted in UL spectrum</w:t>
            </w:r>
          </w:p>
          <w:p w14:paraId="07C99712" w14:textId="77777777" w:rsidR="00314008" w:rsidRPr="00FD6F8A" w:rsidRDefault="00314008" w:rsidP="00D57611">
            <w:pPr>
              <w:pStyle w:val="af8"/>
              <w:numPr>
                <w:ilvl w:val="0"/>
                <w:numId w:val="22"/>
              </w:numPr>
              <w:overflowPunct w:val="0"/>
              <w:autoSpaceDE w:val="0"/>
              <w:autoSpaceDN w:val="0"/>
              <w:adjustRightInd w:val="0"/>
              <w:spacing w:after="180"/>
              <w:ind w:firstLineChars="0"/>
              <w:contextualSpacing/>
              <w:textAlignment w:val="baseline"/>
              <w:rPr>
                <w:rFonts w:ascii="Times New Roman" w:hAnsi="Times New Roman" w:cs="Times New Roman"/>
                <w:sz w:val="20"/>
                <w:szCs w:val="20"/>
              </w:rPr>
            </w:pPr>
            <w:r w:rsidRPr="00FD6F8A">
              <w:rPr>
                <w:rFonts w:ascii="Times New Roman" w:hAnsi="Times New Roman" w:cs="Times New Roman"/>
                <w:sz w:val="20"/>
                <w:szCs w:val="20"/>
              </w:rPr>
              <w:t>Case 1-4: CW is transmitted from outside the topology, transmitted in UL spectrum</w:t>
            </w:r>
          </w:p>
          <w:p w14:paraId="5BB53660" w14:textId="77777777" w:rsidR="00314008" w:rsidRPr="00FD6F8A" w:rsidRDefault="00314008" w:rsidP="00314008">
            <w:pPr>
              <w:rPr>
                <w:szCs w:val="20"/>
                <w:highlight w:val="green"/>
              </w:rPr>
            </w:pPr>
            <w:r w:rsidRPr="00FD6F8A">
              <w:rPr>
                <w:szCs w:val="20"/>
                <w:highlight w:val="green"/>
              </w:rPr>
              <w:t>Agreement</w:t>
            </w:r>
          </w:p>
          <w:p w14:paraId="51F3DA7D" w14:textId="77777777" w:rsidR="00314008" w:rsidRPr="00FD6F8A" w:rsidRDefault="00314008" w:rsidP="00314008">
            <w:pPr>
              <w:rPr>
                <w:szCs w:val="20"/>
                <w:highlight w:val="yellow"/>
              </w:rPr>
            </w:pPr>
            <w:r w:rsidRPr="00FD6F8A">
              <w:rPr>
                <w:szCs w:val="20"/>
              </w:rPr>
              <w:t>For the case that D2R backscattering is transmitted in the same carrier as CW for D2R backscattering, and for topology 2, the following cases for CW transmission are studied.</w:t>
            </w:r>
          </w:p>
          <w:p w14:paraId="1311D08B" w14:textId="77777777" w:rsidR="00314008" w:rsidRPr="00FD6F8A" w:rsidRDefault="00314008" w:rsidP="00D57611">
            <w:pPr>
              <w:pStyle w:val="af8"/>
              <w:numPr>
                <w:ilvl w:val="0"/>
                <w:numId w:val="23"/>
              </w:numPr>
              <w:overflowPunct w:val="0"/>
              <w:autoSpaceDE w:val="0"/>
              <w:autoSpaceDN w:val="0"/>
              <w:adjustRightInd w:val="0"/>
              <w:spacing w:after="180"/>
              <w:ind w:firstLineChars="0"/>
              <w:contextualSpacing/>
              <w:textAlignment w:val="baseline"/>
              <w:rPr>
                <w:rFonts w:ascii="Times New Roman" w:hAnsi="Times New Roman" w:cs="Times New Roman"/>
                <w:sz w:val="20"/>
                <w:szCs w:val="20"/>
              </w:rPr>
            </w:pPr>
            <w:r w:rsidRPr="00FD6F8A">
              <w:rPr>
                <w:rFonts w:ascii="Times New Roman" w:hAnsi="Times New Roman" w:cs="Times New Roman"/>
                <w:sz w:val="20"/>
                <w:szCs w:val="20"/>
              </w:rPr>
              <w:t>Case 2-2: CW is transmitted from inside the topology (i.e., intermediate UE), transmitted in UL spectrum</w:t>
            </w:r>
          </w:p>
          <w:p w14:paraId="625523C1" w14:textId="77777777" w:rsidR="00314008" w:rsidRDefault="00314008" w:rsidP="00D57611">
            <w:pPr>
              <w:pStyle w:val="af8"/>
              <w:numPr>
                <w:ilvl w:val="0"/>
                <w:numId w:val="23"/>
              </w:numPr>
              <w:overflowPunct w:val="0"/>
              <w:autoSpaceDE w:val="0"/>
              <w:autoSpaceDN w:val="0"/>
              <w:adjustRightInd w:val="0"/>
              <w:spacing w:after="180"/>
              <w:ind w:firstLineChars="0"/>
              <w:contextualSpacing/>
              <w:textAlignment w:val="baseline"/>
              <w:rPr>
                <w:rFonts w:ascii="Times New Roman" w:hAnsi="Times New Roman" w:cs="Times New Roman"/>
                <w:sz w:val="20"/>
                <w:szCs w:val="20"/>
              </w:rPr>
            </w:pPr>
            <w:r w:rsidRPr="00FD6F8A">
              <w:rPr>
                <w:rFonts w:ascii="Times New Roman" w:hAnsi="Times New Roman" w:cs="Times New Roman"/>
                <w:sz w:val="20"/>
                <w:szCs w:val="20"/>
              </w:rPr>
              <w:t xml:space="preserve">Case 2-3: CW is transmitted from outside the topology, transmitted in DL spectrum </w:t>
            </w:r>
          </w:p>
          <w:p w14:paraId="62A4C489" w14:textId="30F2813F" w:rsidR="00314008" w:rsidRPr="00314008" w:rsidRDefault="00314008" w:rsidP="00D57611">
            <w:pPr>
              <w:pStyle w:val="af8"/>
              <w:numPr>
                <w:ilvl w:val="0"/>
                <w:numId w:val="23"/>
              </w:numPr>
              <w:overflowPunct w:val="0"/>
              <w:autoSpaceDE w:val="0"/>
              <w:autoSpaceDN w:val="0"/>
              <w:adjustRightInd w:val="0"/>
              <w:spacing w:after="180"/>
              <w:ind w:firstLineChars="0"/>
              <w:contextualSpacing/>
              <w:textAlignment w:val="baseline"/>
              <w:rPr>
                <w:rFonts w:ascii="Times New Roman" w:hAnsi="Times New Roman" w:cs="Times New Roman"/>
                <w:sz w:val="20"/>
                <w:szCs w:val="20"/>
              </w:rPr>
            </w:pPr>
            <w:r w:rsidRPr="00314008">
              <w:rPr>
                <w:rFonts w:ascii="Times New Roman" w:hAnsi="Times New Roman" w:cs="Times New Roman"/>
                <w:sz w:val="20"/>
                <w:szCs w:val="20"/>
              </w:rPr>
              <w:t>Case 2-4: CW is transmitted from outside the topology, transmitted in UL spectrum</w:t>
            </w:r>
          </w:p>
        </w:tc>
      </w:tr>
    </w:tbl>
    <w:p w14:paraId="25EEDC18" w14:textId="2CD98271" w:rsidR="00314008" w:rsidRPr="00760B7C" w:rsidRDefault="0033510E" w:rsidP="00CC5ED1">
      <w:pPr>
        <w:pStyle w:val="a0"/>
        <w:spacing w:beforeLines="50" w:before="120" w:afterLines="50"/>
        <w:rPr>
          <w:rFonts w:eastAsiaTheme="minorEastAsia"/>
          <w:lang w:eastAsia="zh-CN"/>
        </w:rPr>
      </w:pPr>
      <w:r>
        <w:rPr>
          <w:rFonts w:eastAsiaTheme="minorEastAsia" w:hint="eastAsia"/>
          <w:lang w:eastAsia="zh-CN"/>
        </w:rPr>
        <w:t>I</w:t>
      </w:r>
      <w:r>
        <w:rPr>
          <w:rFonts w:eastAsiaTheme="minorEastAsia"/>
          <w:lang w:eastAsia="zh-CN"/>
        </w:rPr>
        <w:t xml:space="preserve">n RAN1#116 meeting, </w:t>
      </w:r>
      <w:r w:rsidR="004D4FD5">
        <w:rPr>
          <w:rFonts w:eastAsiaTheme="minorEastAsia"/>
          <w:lang w:eastAsia="zh-CN"/>
        </w:rPr>
        <w:t>the above</w:t>
      </w:r>
      <w:r w:rsidR="00F9285A">
        <w:rPr>
          <w:rFonts w:eastAsiaTheme="minorEastAsia"/>
          <w:lang w:eastAsia="zh-CN"/>
        </w:rPr>
        <w:t xml:space="preserve"> cases were agreed to be studied on </w:t>
      </w:r>
      <w:r w:rsidR="00F55D44">
        <w:rPr>
          <w:rFonts w:eastAsiaTheme="minorEastAsia"/>
          <w:lang w:eastAsia="zh-CN"/>
        </w:rPr>
        <w:t>CW</w:t>
      </w:r>
      <w:r w:rsidR="00F9285A">
        <w:rPr>
          <w:rFonts w:eastAsiaTheme="minorEastAsia"/>
          <w:lang w:eastAsia="zh-CN"/>
        </w:rPr>
        <w:t xml:space="preserve"> transmission for Topology 1 and Topology 2</w:t>
      </w:r>
      <w:r w:rsidR="00222E75">
        <w:rPr>
          <w:rFonts w:eastAsiaTheme="minorEastAsia"/>
          <w:lang w:eastAsia="zh-CN"/>
        </w:rPr>
        <w:t xml:space="preserve">, and the cases are shown in Figure </w:t>
      </w:r>
      <w:r w:rsidR="001E568E">
        <w:rPr>
          <w:rFonts w:eastAsiaTheme="minorEastAsia"/>
          <w:lang w:eastAsia="zh-CN"/>
        </w:rPr>
        <w:t xml:space="preserve">2 </w:t>
      </w:r>
      <w:r w:rsidR="00222E75">
        <w:rPr>
          <w:rFonts w:eastAsiaTheme="minorEastAsia"/>
          <w:lang w:eastAsia="zh-CN"/>
        </w:rPr>
        <w:t xml:space="preserve">and Figure </w:t>
      </w:r>
      <w:r w:rsidR="001E568E">
        <w:rPr>
          <w:rFonts w:eastAsiaTheme="minorEastAsia"/>
          <w:lang w:eastAsia="zh-CN"/>
        </w:rPr>
        <w:t>3</w:t>
      </w:r>
      <w:r w:rsidR="00F9285A">
        <w:rPr>
          <w:rFonts w:eastAsiaTheme="minorEastAsia"/>
          <w:lang w:eastAsia="zh-CN"/>
        </w:rPr>
        <w:t>.</w:t>
      </w:r>
      <w:r w:rsidR="004D4FD5">
        <w:rPr>
          <w:rFonts w:eastAsiaTheme="minorEastAsia"/>
          <w:lang w:eastAsia="zh-CN"/>
        </w:rPr>
        <w:t xml:space="preserve"> </w:t>
      </w:r>
      <w:r w:rsidR="00760B7C">
        <w:rPr>
          <w:rFonts w:eastAsiaTheme="minorEastAsia" w:hint="eastAsia"/>
          <w:lang w:eastAsia="zh-CN"/>
        </w:rPr>
        <w:t>A</w:t>
      </w:r>
      <w:r w:rsidR="00760B7C">
        <w:rPr>
          <w:rFonts w:eastAsiaTheme="minorEastAsia"/>
          <w:lang w:eastAsia="zh-CN"/>
        </w:rPr>
        <w:t>ccording to the SID, FR1 licensed spectrum in FDD</w:t>
      </w:r>
      <w:r w:rsidR="00A8501D">
        <w:rPr>
          <w:rFonts w:eastAsiaTheme="minorEastAsia"/>
          <w:lang w:eastAsia="zh-CN"/>
        </w:rPr>
        <w:t xml:space="preserve"> band</w:t>
      </w:r>
      <w:r w:rsidR="00760B7C">
        <w:rPr>
          <w:rFonts w:eastAsiaTheme="minorEastAsia"/>
          <w:lang w:eastAsia="zh-CN"/>
        </w:rPr>
        <w:t xml:space="preserve"> is considered. The A-IoT devices are not supposed to be equipped with large frequency shift, which means that the backscattered signal is on the same spectrum with that of CW transmitted on.</w:t>
      </w:r>
      <w:r w:rsidR="00F95368">
        <w:rPr>
          <w:rFonts w:eastAsiaTheme="minorEastAsia"/>
          <w:lang w:eastAsia="zh-CN"/>
        </w:rPr>
        <w:t xml:space="preserve"> As per spectrum regulation in China, </w:t>
      </w:r>
      <w:r w:rsidR="00685393">
        <w:rPr>
          <w:rFonts w:eastAsiaTheme="minorEastAsia"/>
          <w:lang w:eastAsia="zh-CN"/>
        </w:rPr>
        <w:t>BS/UE is prohibited from</w:t>
      </w:r>
      <w:r w:rsidR="00EC14BE">
        <w:rPr>
          <w:rFonts w:eastAsiaTheme="minorEastAsia"/>
          <w:lang w:eastAsia="zh-CN"/>
        </w:rPr>
        <w:t xml:space="preserve"> transmission on UL/DL spectrum, as this would result in TDD operation on FDD spectrum. FDD spectrum contains UL </w:t>
      </w:r>
      <w:r w:rsidR="00EC14BE">
        <w:rPr>
          <w:rFonts w:eastAsiaTheme="minorEastAsia"/>
          <w:lang w:eastAsia="zh-CN"/>
        </w:rPr>
        <w:lastRenderedPageBreak/>
        <w:t>sub-band and DL sub-band which allows only UL or DL respectively on a sub-band. Operating both UL and DL on one sub-band (e.g.</w:t>
      </w:r>
      <w:r w:rsidR="00CF4F33">
        <w:rPr>
          <w:rFonts w:eastAsiaTheme="minorEastAsia"/>
          <w:lang w:eastAsia="zh-CN"/>
        </w:rPr>
        <w:t xml:space="preserve">, </w:t>
      </w:r>
      <w:r w:rsidR="00EC14BE">
        <w:rPr>
          <w:rFonts w:eastAsiaTheme="minorEastAsia"/>
          <w:lang w:eastAsia="zh-CN"/>
        </w:rPr>
        <w:t>case 1-2 on UL sub-band) violates the regulation for FDD spectrum.</w:t>
      </w:r>
    </w:p>
    <w:p w14:paraId="01BBC37A" w14:textId="77777777" w:rsidR="003D6C0C" w:rsidRPr="00A745E2" w:rsidRDefault="00B452B9" w:rsidP="00A745E2">
      <w:pPr>
        <w:pStyle w:val="a0"/>
        <w:spacing w:beforeLines="50" w:before="120" w:afterLines="50"/>
        <w:rPr>
          <w:rFonts w:eastAsiaTheme="minorEastAsia"/>
          <w:b/>
          <w:lang w:eastAsia="zh-CN"/>
        </w:rPr>
      </w:pPr>
      <w:r w:rsidRPr="00A745E2">
        <w:rPr>
          <w:rFonts w:eastAsiaTheme="minorEastAsia"/>
          <w:b/>
          <w:lang w:eastAsia="zh-CN"/>
        </w:rPr>
        <w:t>Topology 1</w:t>
      </w:r>
    </w:p>
    <w:p w14:paraId="44846B9C" w14:textId="419D099B" w:rsidR="00D469FB" w:rsidRDefault="0079204C" w:rsidP="00A745E2">
      <w:pPr>
        <w:pStyle w:val="a0"/>
        <w:spacing w:beforeLines="50" w:before="120" w:afterLines="50"/>
        <w:rPr>
          <w:rFonts w:eastAsiaTheme="minorEastAsia"/>
          <w:lang w:eastAsia="zh-CN"/>
        </w:rPr>
      </w:pPr>
      <w:r w:rsidRPr="003D6C0C">
        <w:rPr>
          <w:rFonts w:eastAsiaTheme="minorEastAsia"/>
          <w:lang w:eastAsia="zh-CN"/>
        </w:rPr>
        <w:t xml:space="preserve">BS is the receiver of the backscattered signal from A-IoT devices, and the CW is provided by BS or a </w:t>
      </w:r>
      <w:r w:rsidR="00F55D44">
        <w:rPr>
          <w:rFonts w:eastAsiaTheme="minorEastAsia"/>
          <w:lang w:eastAsia="zh-CN"/>
        </w:rPr>
        <w:t>CW</w:t>
      </w:r>
      <w:r w:rsidRPr="003D6C0C">
        <w:rPr>
          <w:rFonts w:eastAsiaTheme="minorEastAsia"/>
          <w:lang w:eastAsia="zh-CN"/>
        </w:rPr>
        <w:t xml:space="preserve"> node (CWN) other than the BS.</w:t>
      </w:r>
      <w:r w:rsidR="0039462C" w:rsidRPr="003D6C0C">
        <w:rPr>
          <w:rFonts w:eastAsiaTheme="minorEastAsia"/>
          <w:lang w:eastAsia="zh-CN"/>
        </w:rPr>
        <w:t xml:space="preserve"> When there </w:t>
      </w:r>
      <w:r w:rsidR="004E488F" w:rsidRPr="003D6C0C">
        <w:rPr>
          <w:rFonts w:eastAsiaTheme="minorEastAsia"/>
          <w:lang w:eastAsia="zh-CN"/>
        </w:rPr>
        <w:t>is</w:t>
      </w:r>
      <w:r w:rsidR="0039462C" w:rsidRPr="003D6C0C">
        <w:rPr>
          <w:rFonts w:eastAsiaTheme="minorEastAsia"/>
          <w:lang w:eastAsia="zh-CN"/>
        </w:rPr>
        <w:t xml:space="preserve"> large </w:t>
      </w:r>
      <w:r w:rsidR="00D3124F" w:rsidRPr="003D6C0C">
        <w:rPr>
          <w:rFonts w:eastAsiaTheme="minorEastAsia"/>
          <w:lang w:eastAsia="zh-CN"/>
        </w:rPr>
        <w:t>number</w:t>
      </w:r>
      <w:r w:rsidR="0039462C" w:rsidRPr="003D6C0C">
        <w:rPr>
          <w:rFonts w:eastAsiaTheme="minorEastAsia"/>
          <w:lang w:eastAsia="zh-CN"/>
        </w:rPr>
        <w:t xml:space="preserve"> of A-IoT devices and co-site UEs within the same cell, it is </w:t>
      </w:r>
      <w:r w:rsidR="007A26A6" w:rsidRPr="003D6C0C">
        <w:rPr>
          <w:rFonts w:eastAsiaTheme="minorEastAsia"/>
          <w:lang w:eastAsia="zh-CN"/>
        </w:rPr>
        <w:t>i</w:t>
      </w:r>
      <w:r w:rsidR="0039462C" w:rsidRPr="003D6C0C">
        <w:rPr>
          <w:rFonts w:eastAsiaTheme="minorEastAsia"/>
          <w:lang w:eastAsia="zh-CN"/>
        </w:rPr>
        <w:t xml:space="preserve">nfeasible for a </w:t>
      </w:r>
      <w:r w:rsidR="00A41A34" w:rsidRPr="003D6C0C">
        <w:rPr>
          <w:rFonts w:eastAsiaTheme="minorEastAsia"/>
          <w:lang w:eastAsia="zh-CN"/>
        </w:rPr>
        <w:t>BS</w:t>
      </w:r>
      <w:r w:rsidR="0039462C" w:rsidRPr="003D6C0C">
        <w:rPr>
          <w:rFonts w:eastAsiaTheme="minorEastAsia"/>
          <w:lang w:eastAsia="zh-CN"/>
        </w:rPr>
        <w:t xml:space="preserve"> to maintain such </w:t>
      </w:r>
      <w:r w:rsidR="00F7250A" w:rsidRPr="003D6C0C">
        <w:rPr>
          <w:rFonts w:eastAsiaTheme="minorEastAsia"/>
          <w:lang w:eastAsia="zh-CN"/>
        </w:rPr>
        <w:t>number</w:t>
      </w:r>
      <w:r w:rsidR="0039462C" w:rsidRPr="003D6C0C">
        <w:rPr>
          <w:rFonts w:eastAsiaTheme="minorEastAsia"/>
          <w:lang w:eastAsia="zh-CN"/>
        </w:rPr>
        <w:t xml:space="preserve"> of A-IoT devices by </w:t>
      </w:r>
      <w:r w:rsidR="006B29B8" w:rsidRPr="003D6C0C">
        <w:rPr>
          <w:rFonts w:eastAsiaTheme="minorEastAsia"/>
          <w:lang w:eastAsia="zh-CN"/>
        </w:rPr>
        <w:t xml:space="preserve">transmitting control/data, </w:t>
      </w:r>
      <w:r w:rsidR="00F55D44">
        <w:rPr>
          <w:rFonts w:eastAsiaTheme="minorEastAsia"/>
          <w:lang w:eastAsia="zh-CN"/>
        </w:rPr>
        <w:t>CW</w:t>
      </w:r>
      <w:r w:rsidR="006B29B8" w:rsidRPr="003D6C0C">
        <w:rPr>
          <w:rFonts w:eastAsiaTheme="minorEastAsia"/>
          <w:lang w:eastAsia="zh-CN"/>
        </w:rPr>
        <w:t xml:space="preserve"> and </w:t>
      </w:r>
      <w:r w:rsidR="005C0945" w:rsidRPr="003D6C0C">
        <w:rPr>
          <w:rFonts w:eastAsiaTheme="minorEastAsia"/>
          <w:lang w:eastAsia="zh-CN"/>
        </w:rPr>
        <w:t xml:space="preserve">meanwhile </w:t>
      </w:r>
      <w:r w:rsidR="006B29B8" w:rsidRPr="003D6C0C">
        <w:rPr>
          <w:rFonts w:eastAsiaTheme="minorEastAsia"/>
          <w:lang w:eastAsia="zh-CN"/>
        </w:rPr>
        <w:t xml:space="preserve">receiving backscattered </w:t>
      </w:r>
      <w:r w:rsidR="005C0945" w:rsidRPr="003D6C0C">
        <w:rPr>
          <w:rFonts w:eastAsiaTheme="minorEastAsia"/>
          <w:lang w:eastAsia="zh-CN"/>
        </w:rPr>
        <w:t>signal</w:t>
      </w:r>
      <w:r w:rsidR="006B29B8" w:rsidRPr="003D6C0C">
        <w:rPr>
          <w:rFonts w:eastAsiaTheme="minorEastAsia"/>
          <w:lang w:eastAsia="zh-CN"/>
        </w:rPr>
        <w:t xml:space="preserve">. A Carrier-wave node (CWN) other than the </w:t>
      </w:r>
      <w:r w:rsidR="00A41A34" w:rsidRPr="003D6C0C">
        <w:rPr>
          <w:rFonts w:eastAsiaTheme="minorEastAsia"/>
          <w:lang w:eastAsia="zh-CN"/>
        </w:rPr>
        <w:t>BS</w:t>
      </w:r>
      <w:r w:rsidR="006B29B8" w:rsidRPr="003D6C0C">
        <w:rPr>
          <w:rFonts w:eastAsiaTheme="minorEastAsia"/>
          <w:lang w:eastAsia="zh-CN"/>
        </w:rPr>
        <w:t xml:space="preserve"> can be the </w:t>
      </w:r>
      <w:r w:rsidR="00F55D44">
        <w:rPr>
          <w:rFonts w:eastAsiaTheme="minorEastAsia"/>
          <w:lang w:eastAsia="zh-CN"/>
        </w:rPr>
        <w:t>CW</w:t>
      </w:r>
      <w:r w:rsidR="006B29B8" w:rsidRPr="003D6C0C">
        <w:rPr>
          <w:rFonts w:eastAsiaTheme="minorEastAsia"/>
          <w:lang w:eastAsia="zh-CN"/>
        </w:rPr>
        <w:t xml:space="preserve"> provider</w:t>
      </w:r>
      <w:r w:rsidR="00F951CB" w:rsidRPr="003D6C0C">
        <w:rPr>
          <w:rFonts w:eastAsiaTheme="minorEastAsia"/>
          <w:lang w:eastAsia="zh-CN"/>
        </w:rPr>
        <w:t xml:space="preserve">, and only provide </w:t>
      </w:r>
      <w:r w:rsidR="00F55D44">
        <w:rPr>
          <w:rFonts w:eastAsiaTheme="minorEastAsia"/>
          <w:lang w:eastAsia="zh-CN"/>
        </w:rPr>
        <w:t>CW</w:t>
      </w:r>
      <w:r w:rsidR="004E488F" w:rsidRPr="003D6C0C">
        <w:rPr>
          <w:rFonts w:eastAsiaTheme="minorEastAsia"/>
          <w:lang w:eastAsia="zh-CN"/>
        </w:rPr>
        <w:t xml:space="preserve"> to A-IoT devices.</w:t>
      </w:r>
    </w:p>
    <w:p w14:paraId="5A2C4CBF" w14:textId="044ACF58" w:rsidR="00695E1A" w:rsidRDefault="007C4E53" w:rsidP="00A745E2">
      <w:pPr>
        <w:pStyle w:val="a0"/>
        <w:spacing w:beforeLines="50" w:before="120" w:afterLines="50"/>
        <w:rPr>
          <w:rFonts w:eastAsiaTheme="minorEastAsia"/>
          <w:lang w:eastAsia="zh-CN"/>
        </w:rPr>
      </w:pPr>
      <w:r>
        <w:rPr>
          <w:rFonts w:eastAsiaTheme="minorEastAsia" w:hint="eastAsia"/>
          <w:lang w:eastAsia="zh-CN"/>
        </w:rPr>
        <w:t>I</w:t>
      </w:r>
      <w:r>
        <w:rPr>
          <w:rFonts w:eastAsiaTheme="minorEastAsia"/>
          <w:lang w:eastAsia="zh-CN"/>
        </w:rPr>
        <w:t>n case 1-1, the CW is transmitted on DL spectrum, and the backscattered signal is also on the same DL spectrum.</w:t>
      </w:r>
      <w:r w:rsidR="0031112E">
        <w:rPr>
          <w:rFonts w:eastAsiaTheme="minorEastAsia"/>
          <w:lang w:eastAsia="zh-CN"/>
        </w:rPr>
        <w:t xml:space="preserve"> BS uses DL spectrum to transmit normal NR DL</w:t>
      </w:r>
      <w:r w:rsidR="00C472DF">
        <w:rPr>
          <w:rFonts w:eastAsiaTheme="minorEastAsia"/>
          <w:lang w:eastAsia="zh-CN"/>
        </w:rPr>
        <w:t>, to transmit</w:t>
      </w:r>
      <w:r w:rsidR="009248AC">
        <w:rPr>
          <w:rFonts w:eastAsiaTheme="minorEastAsia"/>
          <w:lang w:eastAsia="zh-CN"/>
        </w:rPr>
        <w:t xml:space="preserve"> A-IoT </w:t>
      </w:r>
      <w:r w:rsidR="00C176D3">
        <w:rPr>
          <w:rFonts w:eastAsiaTheme="minorEastAsia"/>
          <w:lang w:eastAsia="zh-CN"/>
        </w:rPr>
        <w:t>R2D</w:t>
      </w:r>
      <w:r w:rsidR="00682950">
        <w:rPr>
          <w:rFonts w:eastAsiaTheme="minorEastAsia"/>
          <w:lang w:eastAsia="zh-CN"/>
        </w:rPr>
        <w:t xml:space="preserve"> (e.g. control/data)</w:t>
      </w:r>
      <w:r w:rsidR="0031112E">
        <w:rPr>
          <w:rFonts w:eastAsiaTheme="minorEastAsia"/>
          <w:lang w:eastAsia="zh-CN"/>
        </w:rPr>
        <w:t>, to transmit CW, and to receive backscattered signal.</w:t>
      </w:r>
      <w:r w:rsidR="00A37F03">
        <w:rPr>
          <w:rFonts w:eastAsiaTheme="minorEastAsia"/>
          <w:lang w:eastAsia="zh-CN"/>
        </w:rPr>
        <w:t xml:space="preserve"> In case 1-2, BS uses UL spectrum to receive normal NR UL, to transmit CW, and to receive backscattered signal.</w:t>
      </w:r>
      <w:r w:rsidR="00CD1C71">
        <w:rPr>
          <w:rFonts w:eastAsiaTheme="minorEastAsia"/>
          <w:lang w:eastAsia="zh-CN"/>
        </w:rPr>
        <w:t xml:space="preserve"> </w:t>
      </w:r>
      <w:r w:rsidR="00D72132">
        <w:rPr>
          <w:rFonts w:eastAsiaTheme="minorEastAsia"/>
          <w:lang w:eastAsia="zh-CN"/>
        </w:rPr>
        <w:t xml:space="preserve">Based on the contributions and discussion </w:t>
      </w:r>
      <w:r w:rsidR="00FD1BE8">
        <w:rPr>
          <w:rFonts w:eastAsiaTheme="minorEastAsia"/>
          <w:lang w:eastAsia="zh-CN"/>
        </w:rPr>
        <w:t>in the last few meetings</w:t>
      </w:r>
      <w:r w:rsidR="00D72132">
        <w:rPr>
          <w:rFonts w:eastAsiaTheme="minorEastAsia"/>
          <w:lang w:eastAsia="zh-CN"/>
        </w:rPr>
        <w:t xml:space="preserve">, regulation </w:t>
      </w:r>
      <w:r w:rsidR="00FB05FA">
        <w:rPr>
          <w:rFonts w:eastAsiaTheme="minorEastAsia"/>
          <w:lang w:eastAsia="zh-CN"/>
        </w:rPr>
        <w:t xml:space="preserve">framework is </w:t>
      </w:r>
      <w:r w:rsidR="00DE2F08">
        <w:rPr>
          <w:rFonts w:eastAsiaTheme="minorEastAsia"/>
          <w:lang w:eastAsia="zh-CN"/>
        </w:rPr>
        <w:t xml:space="preserve">violated </w:t>
      </w:r>
      <w:r w:rsidR="00FB05FA">
        <w:rPr>
          <w:rFonts w:eastAsiaTheme="minorEastAsia"/>
          <w:lang w:eastAsia="zh-CN"/>
        </w:rPr>
        <w:t xml:space="preserve">by case 1-1 and case 1-2. </w:t>
      </w:r>
      <w:r w:rsidR="004D2309">
        <w:rPr>
          <w:rFonts w:eastAsiaTheme="minorEastAsia"/>
          <w:lang w:eastAsia="zh-CN"/>
        </w:rPr>
        <w:t xml:space="preserve">According to the regulation, DL spectrum of FDD band only allows BS </w:t>
      </w:r>
      <w:r w:rsidR="000822A5">
        <w:rPr>
          <w:rFonts w:eastAsiaTheme="minorEastAsia"/>
          <w:lang w:eastAsia="zh-CN"/>
        </w:rPr>
        <w:t xml:space="preserve">to </w:t>
      </w:r>
      <w:r w:rsidR="004D2309">
        <w:rPr>
          <w:rFonts w:eastAsiaTheme="minorEastAsia"/>
          <w:lang w:eastAsia="zh-CN"/>
        </w:rPr>
        <w:t>transmit signal, and UL spectrum only allows UE to transmit signal</w:t>
      </w:r>
      <w:r w:rsidR="00A174AD">
        <w:rPr>
          <w:rFonts w:eastAsiaTheme="minorEastAsia"/>
          <w:lang w:eastAsia="zh-CN"/>
        </w:rPr>
        <w:t>.</w:t>
      </w:r>
      <w:r w:rsidR="003568EC">
        <w:rPr>
          <w:rFonts w:eastAsiaTheme="minorEastAsia"/>
          <w:lang w:eastAsia="zh-CN"/>
        </w:rPr>
        <w:t xml:space="preserve"> It is not </w:t>
      </w:r>
      <w:r w:rsidR="00DE2F08">
        <w:rPr>
          <w:rFonts w:eastAsiaTheme="minorEastAsia"/>
          <w:lang w:eastAsia="zh-CN"/>
        </w:rPr>
        <w:t>authorized that</w:t>
      </w:r>
      <w:r w:rsidR="003568EC">
        <w:rPr>
          <w:rFonts w:eastAsiaTheme="minorEastAsia"/>
          <w:lang w:eastAsia="zh-CN"/>
        </w:rPr>
        <w:t xml:space="preserve"> BS can use UL spectrum to transmit CW, </w:t>
      </w:r>
      <w:r w:rsidR="00DE2F08">
        <w:rPr>
          <w:rFonts w:eastAsiaTheme="minorEastAsia"/>
          <w:lang w:eastAsia="zh-CN"/>
        </w:rPr>
        <w:t>or that</w:t>
      </w:r>
      <w:r w:rsidR="003568EC">
        <w:rPr>
          <w:rFonts w:eastAsiaTheme="minorEastAsia"/>
          <w:lang w:eastAsia="zh-CN"/>
        </w:rPr>
        <w:t xml:space="preserve"> UE can use DL spectrum for backscatter</w:t>
      </w:r>
      <w:r w:rsidR="00143D16">
        <w:rPr>
          <w:rFonts w:eastAsiaTheme="minorEastAsia"/>
          <w:lang w:eastAsia="zh-CN"/>
        </w:rPr>
        <w:t>ed signal.</w:t>
      </w:r>
      <w:r w:rsidR="00F84C1C">
        <w:rPr>
          <w:rFonts w:eastAsiaTheme="minorEastAsia"/>
          <w:lang w:eastAsia="zh-CN"/>
        </w:rPr>
        <w:t xml:space="preserve"> In case 1-4, a standalone CWN is used to provide CW, and UL spectrum is used to transmit CW and backscattered signal, which is a proper design without the above concerns.</w:t>
      </w:r>
    </w:p>
    <w:p w14:paraId="541AE41B" w14:textId="77777777" w:rsidR="003D6C0C" w:rsidRPr="00A745E2" w:rsidRDefault="00A14703" w:rsidP="00A745E2">
      <w:pPr>
        <w:pStyle w:val="a0"/>
        <w:spacing w:beforeLines="50" w:before="120" w:afterLines="50"/>
        <w:rPr>
          <w:rFonts w:eastAsiaTheme="minorEastAsia"/>
          <w:b/>
          <w:lang w:eastAsia="zh-CN"/>
        </w:rPr>
      </w:pPr>
      <w:r w:rsidRPr="00A745E2">
        <w:rPr>
          <w:rFonts w:eastAsiaTheme="minorEastAsia"/>
          <w:b/>
          <w:lang w:eastAsia="zh-CN"/>
        </w:rPr>
        <w:t>Topology 2</w:t>
      </w:r>
    </w:p>
    <w:p w14:paraId="39062FF1" w14:textId="77230487" w:rsidR="00A14703" w:rsidRDefault="00F51FB3" w:rsidP="00A745E2">
      <w:pPr>
        <w:pStyle w:val="a0"/>
        <w:spacing w:beforeLines="50" w:before="120" w:afterLines="50"/>
        <w:rPr>
          <w:rFonts w:eastAsiaTheme="minorEastAsia"/>
          <w:lang w:eastAsia="zh-CN"/>
        </w:rPr>
      </w:pPr>
      <w:r w:rsidRPr="003D6C0C">
        <w:rPr>
          <w:rFonts w:eastAsiaTheme="minorEastAsia"/>
          <w:lang w:eastAsia="zh-CN"/>
        </w:rPr>
        <w:t>A</w:t>
      </w:r>
      <w:r w:rsidR="005B2B20" w:rsidRPr="003D6C0C">
        <w:rPr>
          <w:rFonts w:eastAsiaTheme="minorEastAsia"/>
          <w:lang w:eastAsia="zh-CN"/>
        </w:rPr>
        <w:t>n</w:t>
      </w:r>
      <w:r w:rsidR="00A14703" w:rsidRPr="003D6C0C">
        <w:rPr>
          <w:rFonts w:eastAsiaTheme="minorEastAsia"/>
          <w:lang w:eastAsia="zh-CN"/>
        </w:rPr>
        <w:t xml:space="preserve"> intermediate node</w:t>
      </w:r>
      <w:r w:rsidR="001C10EA" w:rsidRPr="003D6C0C">
        <w:rPr>
          <w:rFonts w:eastAsiaTheme="minorEastAsia"/>
          <w:lang w:eastAsia="zh-CN"/>
        </w:rPr>
        <w:t xml:space="preserve"> (UE type device)</w:t>
      </w:r>
      <w:r w:rsidR="00A14703" w:rsidRPr="003D6C0C">
        <w:rPr>
          <w:rFonts w:eastAsiaTheme="minorEastAsia"/>
          <w:lang w:eastAsia="zh-CN"/>
        </w:rPr>
        <w:t xml:space="preserve"> can provide the </w:t>
      </w:r>
      <w:r w:rsidR="00791CC4">
        <w:rPr>
          <w:rFonts w:eastAsiaTheme="minorEastAsia"/>
          <w:lang w:eastAsia="zh-CN"/>
        </w:rPr>
        <w:t>CW</w:t>
      </w:r>
      <w:r w:rsidR="00A14703" w:rsidRPr="003D6C0C">
        <w:rPr>
          <w:rFonts w:eastAsiaTheme="minorEastAsia"/>
          <w:lang w:eastAsia="zh-CN"/>
        </w:rPr>
        <w:t xml:space="preserve"> to A-IoT devices and receive the backscattered </w:t>
      </w:r>
      <w:r w:rsidR="00BA3DF0" w:rsidRPr="003D6C0C">
        <w:rPr>
          <w:rFonts w:eastAsiaTheme="minorEastAsia"/>
          <w:lang w:eastAsia="zh-CN"/>
        </w:rPr>
        <w:t>signal</w:t>
      </w:r>
      <w:r w:rsidR="001B336A" w:rsidRPr="003D6C0C">
        <w:rPr>
          <w:rFonts w:eastAsiaTheme="minorEastAsia"/>
          <w:lang w:eastAsia="zh-CN"/>
        </w:rPr>
        <w:t xml:space="preserve">. </w:t>
      </w:r>
      <w:r w:rsidR="00A41A34" w:rsidRPr="003D6C0C">
        <w:rPr>
          <w:rFonts w:eastAsiaTheme="minorEastAsia"/>
          <w:lang w:eastAsia="zh-CN"/>
        </w:rPr>
        <w:t>It requires the intermediate node to support DL/UL communication with BS, transfer A-IoT data/signaling between BS and A-IoT device</w:t>
      </w:r>
      <w:r w:rsidR="007C0CB6" w:rsidRPr="003D6C0C">
        <w:rPr>
          <w:rFonts w:eastAsiaTheme="minorEastAsia"/>
          <w:lang w:eastAsia="zh-CN"/>
        </w:rPr>
        <w:t xml:space="preserve">, and provide </w:t>
      </w:r>
      <w:r w:rsidR="00791CC4">
        <w:rPr>
          <w:rFonts w:eastAsiaTheme="minorEastAsia"/>
          <w:lang w:eastAsia="zh-CN"/>
        </w:rPr>
        <w:t>CW</w:t>
      </w:r>
      <w:r w:rsidR="007C0CB6" w:rsidRPr="003D6C0C">
        <w:rPr>
          <w:rFonts w:eastAsiaTheme="minorEastAsia"/>
          <w:lang w:eastAsia="zh-CN"/>
        </w:rPr>
        <w:t xml:space="preserve"> to A-IoT device and receiv</w:t>
      </w:r>
      <w:r w:rsidR="00FF55B2">
        <w:rPr>
          <w:rFonts w:eastAsiaTheme="minorEastAsia" w:hint="eastAsia"/>
          <w:lang w:eastAsia="zh-CN"/>
        </w:rPr>
        <w:t>e</w:t>
      </w:r>
      <w:r w:rsidR="007C0CB6" w:rsidRPr="003D6C0C">
        <w:rPr>
          <w:rFonts w:eastAsiaTheme="minorEastAsia"/>
          <w:lang w:eastAsia="zh-CN"/>
        </w:rPr>
        <w:t xml:space="preserve"> backscattered </w:t>
      </w:r>
      <w:r w:rsidR="00F5040C" w:rsidRPr="003D6C0C">
        <w:rPr>
          <w:rFonts w:eastAsiaTheme="minorEastAsia"/>
          <w:lang w:eastAsia="zh-CN"/>
        </w:rPr>
        <w:t>signal</w:t>
      </w:r>
      <w:r w:rsidR="007C0CB6" w:rsidRPr="003D6C0C">
        <w:rPr>
          <w:rFonts w:eastAsiaTheme="minorEastAsia"/>
          <w:lang w:eastAsia="zh-CN"/>
        </w:rPr>
        <w:t>.</w:t>
      </w:r>
      <w:r w:rsidR="00AC7A5C" w:rsidRPr="003D6C0C">
        <w:rPr>
          <w:rFonts w:eastAsiaTheme="minorEastAsia"/>
          <w:lang w:eastAsia="zh-CN"/>
        </w:rPr>
        <w:t xml:space="preserve"> The UE should have high capability to be able to support these functions</w:t>
      </w:r>
      <w:r w:rsidR="007E0CAD" w:rsidRPr="003D6C0C">
        <w:rPr>
          <w:rFonts w:eastAsiaTheme="minorEastAsia"/>
          <w:lang w:eastAsia="zh-CN"/>
        </w:rPr>
        <w:t>.</w:t>
      </w:r>
      <w:r w:rsidR="00FD1B23" w:rsidRPr="003D6C0C">
        <w:rPr>
          <w:rFonts w:eastAsiaTheme="minorEastAsia"/>
          <w:lang w:eastAsia="zh-CN"/>
        </w:rPr>
        <w:t xml:space="preserve"> </w:t>
      </w:r>
      <w:r w:rsidR="00BB5061">
        <w:rPr>
          <w:rFonts w:eastAsiaTheme="minorEastAsia"/>
          <w:lang w:eastAsia="zh-CN"/>
        </w:rPr>
        <w:t>Besides, a</w:t>
      </w:r>
      <w:r w:rsidR="00FD1B23" w:rsidRPr="003D6C0C">
        <w:rPr>
          <w:rFonts w:eastAsiaTheme="minorEastAsia"/>
          <w:lang w:eastAsia="zh-CN"/>
        </w:rPr>
        <w:t xml:space="preserve"> CWN other than the </w:t>
      </w:r>
      <w:r w:rsidR="001E59FD" w:rsidRPr="003D6C0C">
        <w:rPr>
          <w:rFonts w:eastAsiaTheme="minorEastAsia"/>
          <w:lang w:eastAsia="zh-CN"/>
        </w:rPr>
        <w:t xml:space="preserve">intermediate node can </w:t>
      </w:r>
      <w:r w:rsidR="00BB5061">
        <w:rPr>
          <w:rFonts w:eastAsiaTheme="minorEastAsia"/>
          <w:lang w:eastAsia="zh-CN"/>
        </w:rPr>
        <w:t xml:space="preserve">also </w:t>
      </w:r>
      <w:r w:rsidR="001E59FD" w:rsidRPr="003D6C0C">
        <w:rPr>
          <w:rFonts w:eastAsiaTheme="minorEastAsia"/>
          <w:lang w:eastAsia="zh-CN"/>
        </w:rPr>
        <w:t xml:space="preserve">provide the </w:t>
      </w:r>
      <w:r w:rsidR="00F20108">
        <w:rPr>
          <w:rFonts w:eastAsiaTheme="minorEastAsia"/>
          <w:lang w:eastAsia="zh-CN"/>
        </w:rPr>
        <w:t>CW</w:t>
      </w:r>
      <w:r w:rsidR="001E59FD" w:rsidRPr="003D6C0C">
        <w:rPr>
          <w:rFonts w:eastAsiaTheme="minorEastAsia"/>
          <w:lang w:eastAsia="zh-CN"/>
        </w:rPr>
        <w:t xml:space="preserve"> to A-IoT devices</w:t>
      </w:r>
      <w:r w:rsidR="0075646C" w:rsidRPr="003D6C0C">
        <w:rPr>
          <w:rFonts w:eastAsiaTheme="minorEastAsia"/>
          <w:lang w:eastAsia="zh-CN"/>
        </w:rPr>
        <w:t xml:space="preserve">. </w:t>
      </w:r>
    </w:p>
    <w:p w14:paraId="3330300B" w14:textId="03F74973" w:rsidR="00265EB4" w:rsidRDefault="00265EB4" w:rsidP="00A745E2">
      <w:pPr>
        <w:pStyle w:val="a0"/>
        <w:spacing w:beforeLines="50" w:before="120" w:afterLines="50"/>
        <w:rPr>
          <w:rFonts w:eastAsiaTheme="minorEastAsia"/>
          <w:lang w:eastAsia="zh-CN"/>
        </w:rPr>
      </w:pPr>
      <w:r>
        <w:rPr>
          <w:rFonts w:eastAsiaTheme="minorEastAsia" w:hint="eastAsia"/>
          <w:lang w:eastAsia="zh-CN"/>
        </w:rPr>
        <w:t>I</w:t>
      </w:r>
      <w:r>
        <w:rPr>
          <w:rFonts w:eastAsiaTheme="minorEastAsia"/>
          <w:lang w:eastAsia="zh-CN"/>
        </w:rPr>
        <w:t>n case 2-2, the intermediate node should have high capability to transmit A-IoT R2D (e.g. control/data), to transmit CW and to receive backscattered signal simultaneously.</w:t>
      </w:r>
      <w:r w:rsidR="00CE021D">
        <w:rPr>
          <w:rFonts w:eastAsiaTheme="minorEastAsia"/>
          <w:lang w:eastAsia="zh-CN"/>
        </w:rPr>
        <w:t xml:space="preserve"> Not like case 1-2 since BS is always supposed to be </w:t>
      </w:r>
      <w:r w:rsidR="003750EE">
        <w:rPr>
          <w:rFonts w:eastAsiaTheme="minorEastAsia"/>
          <w:lang w:eastAsia="zh-CN"/>
        </w:rPr>
        <w:t>with high capability for transmission and reception, it requires the UE with higher complicated transmission and reception capability to be as an intermediate node in case 2-2.</w:t>
      </w:r>
      <w:r w:rsidR="00682949">
        <w:rPr>
          <w:rFonts w:eastAsiaTheme="minorEastAsia"/>
          <w:lang w:eastAsia="zh-CN"/>
        </w:rPr>
        <w:t xml:space="preserve"> In case 2-3, the similar regulation </w:t>
      </w:r>
      <w:r w:rsidR="009C0B59">
        <w:rPr>
          <w:rFonts w:eastAsiaTheme="minorEastAsia"/>
          <w:lang w:eastAsia="zh-CN"/>
        </w:rPr>
        <w:t xml:space="preserve">violation </w:t>
      </w:r>
      <w:r w:rsidR="00682949">
        <w:rPr>
          <w:rFonts w:eastAsiaTheme="minorEastAsia"/>
          <w:lang w:eastAsia="zh-CN"/>
        </w:rPr>
        <w:t xml:space="preserve">issue </w:t>
      </w:r>
      <w:r w:rsidR="009237E9">
        <w:rPr>
          <w:rFonts w:eastAsiaTheme="minorEastAsia"/>
          <w:lang w:eastAsia="zh-CN"/>
        </w:rPr>
        <w:t>exists</w:t>
      </w:r>
      <w:r w:rsidR="00682949">
        <w:rPr>
          <w:rFonts w:eastAsiaTheme="minorEastAsia"/>
          <w:lang w:eastAsia="zh-CN"/>
        </w:rPr>
        <w:t xml:space="preserve"> as that in Topology 1, </w:t>
      </w:r>
      <w:r w:rsidR="007E0A3C">
        <w:rPr>
          <w:rFonts w:eastAsiaTheme="minorEastAsia"/>
          <w:lang w:eastAsia="zh-CN"/>
        </w:rPr>
        <w:t>because</w:t>
      </w:r>
      <w:r w:rsidR="00682949">
        <w:rPr>
          <w:rFonts w:eastAsiaTheme="minorEastAsia"/>
          <w:lang w:eastAsia="zh-CN"/>
        </w:rPr>
        <w:t xml:space="preserve"> it is </w:t>
      </w:r>
      <w:r w:rsidR="009F4855">
        <w:rPr>
          <w:rFonts w:eastAsiaTheme="minorEastAsia"/>
          <w:lang w:eastAsia="zh-CN"/>
        </w:rPr>
        <w:t>authorized that</w:t>
      </w:r>
      <w:r w:rsidR="00682949">
        <w:rPr>
          <w:rFonts w:eastAsiaTheme="minorEastAsia"/>
          <w:lang w:eastAsia="zh-CN"/>
        </w:rPr>
        <w:t xml:space="preserve"> DL can be used by a standalone CWN to transmit CW and by a A-IoT device to backscatter.</w:t>
      </w:r>
      <w:r w:rsidR="009A281E">
        <w:rPr>
          <w:rFonts w:eastAsiaTheme="minorEastAsia"/>
          <w:lang w:eastAsia="zh-CN"/>
        </w:rPr>
        <w:t xml:space="preserve"> Case 2-4 is a proper design that a standalone CWN and UL</w:t>
      </w:r>
      <w:r w:rsidR="005B285A">
        <w:rPr>
          <w:rFonts w:eastAsiaTheme="minorEastAsia"/>
          <w:lang w:eastAsia="zh-CN"/>
        </w:rPr>
        <w:t xml:space="preserve"> spectrum</w:t>
      </w:r>
      <w:r w:rsidR="009A281E">
        <w:rPr>
          <w:rFonts w:eastAsiaTheme="minorEastAsia"/>
          <w:lang w:eastAsia="zh-CN"/>
        </w:rPr>
        <w:t xml:space="preserve"> </w:t>
      </w:r>
      <w:r w:rsidR="00123D0D">
        <w:rPr>
          <w:rFonts w:eastAsiaTheme="minorEastAsia"/>
          <w:lang w:eastAsia="zh-CN"/>
        </w:rPr>
        <w:t>are</w:t>
      </w:r>
      <w:r w:rsidR="009A281E">
        <w:rPr>
          <w:rFonts w:eastAsiaTheme="minorEastAsia"/>
          <w:lang w:eastAsia="zh-CN"/>
        </w:rPr>
        <w:t xml:space="preserve"> used for CW transmission and backscattering.</w:t>
      </w:r>
    </w:p>
    <w:p w14:paraId="2F9B3A8D" w14:textId="0E92EE71" w:rsidR="00FD710C" w:rsidRDefault="001E568E" w:rsidP="001E568E">
      <w:pPr>
        <w:pStyle w:val="a0"/>
        <w:spacing w:beforeLines="50" w:before="120" w:afterLines="50"/>
        <w:rPr>
          <w:rFonts w:eastAsiaTheme="minorEastAsia"/>
          <w:b/>
          <w:i/>
          <w:szCs w:val="20"/>
          <w:lang w:eastAsia="zh-CN"/>
        </w:rPr>
      </w:pPr>
      <w:r>
        <w:rPr>
          <w:rFonts w:eastAsiaTheme="minorEastAsia"/>
          <w:b/>
          <w:i/>
          <w:szCs w:val="20"/>
          <w:lang w:eastAsia="zh-CN"/>
        </w:rPr>
        <w:t>Proposal 2:</w:t>
      </w:r>
      <w:r w:rsidR="00DF0F75">
        <w:rPr>
          <w:rFonts w:eastAsiaTheme="minorEastAsia"/>
          <w:b/>
          <w:i/>
          <w:szCs w:val="20"/>
          <w:lang w:eastAsia="zh-CN"/>
        </w:rPr>
        <w:t xml:space="preserve"> </w:t>
      </w:r>
      <w:r w:rsidR="0047751D">
        <w:rPr>
          <w:rFonts w:eastAsiaTheme="minorEastAsia"/>
          <w:b/>
          <w:i/>
          <w:szCs w:val="20"/>
          <w:lang w:eastAsia="zh-CN"/>
        </w:rPr>
        <w:t>T</w:t>
      </w:r>
      <w:r w:rsidR="00F0223A">
        <w:rPr>
          <w:rFonts w:eastAsiaTheme="minorEastAsia"/>
          <w:b/>
          <w:i/>
          <w:szCs w:val="20"/>
          <w:lang w:eastAsia="zh-CN"/>
        </w:rPr>
        <w:t xml:space="preserve">he regulation </w:t>
      </w:r>
      <w:r w:rsidR="0047751D">
        <w:rPr>
          <w:rFonts w:eastAsiaTheme="minorEastAsia"/>
          <w:b/>
          <w:i/>
          <w:szCs w:val="20"/>
          <w:lang w:eastAsia="zh-CN"/>
        </w:rPr>
        <w:t>violation issue</w:t>
      </w:r>
      <w:r w:rsidR="00F0223A">
        <w:rPr>
          <w:rFonts w:eastAsiaTheme="minorEastAsia"/>
          <w:b/>
          <w:i/>
          <w:szCs w:val="20"/>
          <w:lang w:eastAsia="zh-CN"/>
        </w:rPr>
        <w:t xml:space="preserve"> should be considered for case 1-1, case 1-2, and case 2-3.</w:t>
      </w:r>
    </w:p>
    <w:p w14:paraId="763F00F6" w14:textId="5DD00AE1" w:rsidR="00F975EB" w:rsidRPr="007D2C96" w:rsidRDefault="00B40E6E" w:rsidP="00B40E6E">
      <w:pPr>
        <w:pStyle w:val="a0"/>
        <w:spacing w:beforeLines="50" w:before="120" w:afterLines="50"/>
        <w:rPr>
          <w:rFonts w:eastAsiaTheme="minorEastAsia"/>
          <w:b/>
          <w:i/>
          <w:szCs w:val="20"/>
          <w:lang w:eastAsia="zh-CN"/>
        </w:rPr>
      </w:pPr>
      <w:r>
        <w:rPr>
          <w:rFonts w:eastAsiaTheme="minorEastAsia"/>
          <w:b/>
          <w:i/>
          <w:szCs w:val="20"/>
          <w:lang w:eastAsia="zh-CN"/>
        </w:rPr>
        <w:t xml:space="preserve">Proposal 3: </w:t>
      </w:r>
      <w:r w:rsidR="006F2971">
        <w:rPr>
          <w:rFonts w:eastAsiaTheme="minorEastAsia"/>
          <w:b/>
          <w:i/>
          <w:szCs w:val="20"/>
          <w:lang w:eastAsia="zh-CN"/>
        </w:rPr>
        <w:t>Case 1-4 and case 2-4 can be studied firstly as an assumption.</w:t>
      </w:r>
    </w:p>
    <w:p w14:paraId="3B6E53D7" w14:textId="53DCDB4F" w:rsidR="00F975EB" w:rsidRDefault="003475A3" w:rsidP="002A179B">
      <w:pPr>
        <w:pStyle w:val="a0"/>
        <w:spacing w:beforeLines="50" w:before="120" w:afterLines="50"/>
        <w:jc w:val="center"/>
      </w:pPr>
      <w:r>
        <w:object w:dxaOrig="8353" w:dyaOrig="3937" w14:anchorId="4A82EEA1">
          <v:shape id="_x0000_i1026" type="#_x0000_t75" style="width:417.75pt;height:195.75pt" o:ole="">
            <v:imagedata r:id="rId10" o:title=""/>
          </v:shape>
          <o:OLEObject Type="Embed" ProgID="Visio.Drawing.15" ShapeID="_x0000_i1026" DrawAspect="Content" ObjectID="_1789201926" r:id="rId11"/>
        </w:object>
      </w:r>
    </w:p>
    <w:p w14:paraId="181837C3" w14:textId="1B16BD63" w:rsidR="007B6A82" w:rsidRPr="00604DBA" w:rsidRDefault="007B6A82" w:rsidP="007B6A82">
      <w:pPr>
        <w:pStyle w:val="a0"/>
        <w:spacing w:beforeLines="50" w:before="120" w:afterLines="50"/>
        <w:jc w:val="center"/>
        <w:rPr>
          <w:rFonts w:eastAsiaTheme="minorEastAsia"/>
          <w:b/>
          <w:lang w:eastAsia="zh-CN"/>
        </w:rPr>
      </w:pPr>
      <w:r w:rsidRPr="00604DBA">
        <w:rPr>
          <w:rFonts w:eastAsiaTheme="minorEastAsia" w:hint="eastAsia"/>
          <w:b/>
          <w:lang w:eastAsia="zh-CN"/>
        </w:rPr>
        <w:t>F</w:t>
      </w:r>
      <w:r w:rsidRPr="00604DBA">
        <w:rPr>
          <w:rFonts w:eastAsiaTheme="minorEastAsia"/>
          <w:b/>
          <w:lang w:eastAsia="zh-CN"/>
        </w:rPr>
        <w:t xml:space="preserve">igure </w:t>
      </w:r>
      <w:r w:rsidR="00B40E6E">
        <w:rPr>
          <w:rFonts w:eastAsiaTheme="minorEastAsia"/>
          <w:b/>
          <w:lang w:eastAsia="zh-CN"/>
        </w:rPr>
        <w:t>2</w:t>
      </w:r>
      <w:r w:rsidRPr="00604DBA">
        <w:rPr>
          <w:rFonts w:eastAsiaTheme="minorEastAsia"/>
          <w:b/>
          <w:lang w:eastAsia="zh-CN"/>
        </w:rPr>
        <w:t xml:space="preserve">. Topology </w:t>
      </w:r>
      <w:r>
        <w:rPr>
          <w:rFonts w:eastAsiaTheme="minorEastAsia"/>
          <w:b/>
          <w:lang w:eastAsia="zh-CN"/>
        </w:rPr>
        <w:t>1</w:t>
      </w:r>
      <w:r w:rsidRPr="00604DBA">
        <w:rPr>
          <w:rFonts w:eastAsiaTheme="minorEastAsia"/>
          <w:b/>
          <w:lang w:eastAsia="zh-CN"/>
        </w:rPr>
        <w:t xml:space="preserve">: Carrier-wave </w:t>
      </w:r>
      <w:r w:rsidR="004A15F3">
        <w:rPr>
          <w:rFonts w:eastAsiaTheme="minorEastAsia"/>
          <w:b/>
          <w:lang w:eastAsia="zh-CN"/>
        </w:rPr>
        <w:t>Transmission</w:t>
      </w:r>
      <w:r w:rsidR="00724179">
        <w:rPr>
          <w:rFonts w:eastAsiaTheme="minorEastAsia"/>
          <w:b/>
          <w:lang w:eastAsia="zh-CN"/>
        </w:rPr>
        <w:t xml:space="preserve"> on FDD band</w:t>
      </w:r>
    </w:p>
    <w:p w14:paraId="52D01C48" w14:textId="11257EE9" w:rsidR="002A179B" w:rsidRDefault="00102650" w:rsidP="002A179B">
      <w:pPr>
        <w:pStyle w:val="a0"/>
        <w:spacing w:beforeLines="50" w:before="120" w:afterLines="50"/>
        <w:jc w:val="center"/>
        <w:rPr>
          <w:rFonts w:eastAsiaTheme="minorEastAsia"/>
          <w:lang w:eastAsia="zh-CN"/>
        </w:rPr>
      </w:pPr>
      <w:r>
        <w:object w:dxaOrig="7045" w:dyaOrig="5917" w14:anchorId="1772E6A6">
          <v:shape id="_x0000_i1027" type="#_x0000_t75" style="width:353.25pt;height:295.5pt" o:ole="">
            <v:imagedata r:id="rId12" o:title=""/>
          </v:shape>
          <o:OLEObject Type="Embed" ProgID="Visio.Drawing.15" ShapeID="_x0000_i1027" DrawAspect="Content" ObjectID="_1789201927" r:id="rId13"/>
        </w:object>
      </w:r>
    </w:p>
    <w:p w14:paraId="0DDDE79B" w14:textId="1E89CBB0" w:rsidR="002A179B" w:rsidRPr="00604DBA" w:rsidRDefault="002A179B" w:rsidP="002A179B">
      <w:pPr>
        <w:pStyle w:val="a0"/>
        <w:spacing w:beforeLines="50" w:before="120" w:afterLines="50"/>
        <w:jc w:val="center"/>
        <w:rPr>
          <w:rFonts w:eastAsiaTheme="minorEastAsia"/>
          <w:b/>
          <w:lang w:eastAsia="zh-CN"/>
        </w:rPr>
      </w:pPr>
      <w:r w:rsidRPr="00604DBA">
        <w:rPr>
          <w:rFonts w:eastAsiaTheme="minorEastAsia" w:hint="eastAsia"/>
          <w:b/>
          <w:lang w:eastAsia="zh-CN"/>
        </w:rPr>
        <w:t>F</w:t>
      </w:r>
      <w:r w:rsidRPr="00604DBA">
        <w:rPr>
          <w:rFonts w:eastAsiaTheme="minorEastAsia"/>
          <w:b/>
          <w:lang w:eastAsia="zh-CN"/>
        </w:rPr>
        <w:t xml:space="preserve">igure </w:t>
      </w:r>
      <w:r w:rsidR="00B40E6E">
        <w:rPr>
          <w:rFonts w:eastAsiaTheme="minorEastAsia"/>
          <w:b/>
          <w:lang w:eastAsia="zh-CN"/>
        </w:rPr>
        <w:t>3</w:t>
      </w:r>
      <w:r w:rsidRPr="00604DBA">
        <w:rPr>
          <w:rFonts w:eastAsiaTheme="minorEastAsia"/>
          <w:b/>
          <w:lang w:eastAsia="zh-CN"/>
        </w:rPr>
        <w:t xml:space="preserve">. Topology </w:t>
      </w:r>
      <w:r>
        <w:rPr>
          <w:rFonts w:eastAsiaTheme="minorEastAsia"/>
          <w:b/>
          <w:lang w:eastAsia="zh-CN"/>
        </w:rPr>
        <w:t>2</w:t>
      </w:r>
      <w:r w:rsidRPr="00604DBA">
        <w:rPr>
          <w:rFonts w:eastAsiaTheme="minorEastAsia"/>
          <w:b/>
          <w:lang w:eastAsia="zh-CN"/>
        </w:rPr>
        <w:t>: Carrier-wave</w:t>
      </w:r>
      <w:r w:rsidR="004A15F3">
        <w:rPr>
          <w:rFonts w:eastAsiaTheme="minorEastAsia"/>
          <w:b/>
          <w:lang w:eastAsia="zh-CN"/>
        </w:rPr>
        <w:t xml:space="preserve"> Transmission</w:t>
      </w:r>
      <w:r w:rsidR="00AB3FAD">
        <w:rPr>
          <w:rFonts w:eastAsiaTheme="minorEastAsia"/>
          <w:b/>
          <w:lang w:eastAsia="zh-CN"/>
        </w:rPr>
        <w:t xml:space="preserve"> on FDD band</w:t>
      </w:r>
    </w:p>
    <w:p w14:paraId="7DF7289C" w14:textId="12785647" w:rsidR="002A179B" w:rsidRDefault="002A179B" w:rsidP="00CC5ED1">
      <w:pPr>
        <w:pStyle w:val="a0"/>
        <w:spacing w:beforeLines="50" w:before="120" w:afterLines="50"/>
        <w:rPr>
          <w:rFonts w:eastAsiaTheme="minorEastAsia"/>
          <w:lang w:eastAsia="zh-CN"/>
        </w:rPr>
      </w:pPr>
    </w:p>
    <w:p w14:paraId="01C87D78" w14:textId="4DB2EBDE" w:rsidR="00401DBE" w:rsidRDefault="009E0167" w:rsidP="00401DBE">
      <w:pPr>
        <w:pStyle w:val="3"/>
        <w:rPr>
          <w:sz w:val="20"/>
        </w:rPr>
      </w:pPr>
      <w:r>
        <w:rPr>
          <w:sz w:val="20"/>
        </w:rPr>
        <w:t>Characteristics which need control</w:t>
      </w:r>
    </w:p>
    <w:p w14:paraId="42C96503" w14:textId="3307276E" w:rsidR="00401DBE" w:rsidRDefault="00401DBE" w:rsidP="00401DBE">
      <w:pPr>
        <w:pStyle w:val="a0"/>
        <w:spacing w:beforeLines="50" w:before="120" w:afterLines="50"/>
        <w:rPr>
          <w:rFonts w:eastAsiaTheme="minorEastAsia"/>
          <w:lang w:eastAsia="zh-CN"/>
        </w:rPr>
      </w:pPr>
      <w:r>
        <w:rPr>
          <w:rFonts w:eastAsiaTheme="minorEastAsia"/>
          <w:lang w:eastAsia="zh-CN"/>
        </w:rPr>
        <w:t>During the discussion of RAN#103, it was clarified that</w:t>
      </w:r>
      <w:r w:rsidR="00F161AC">
        <w:rPr>
          <w:rFonts w:eastAsiaTheme="minorEastAsia"/>
          <w:lang w:eastAsia="zh-CN"/>
        </w:rPr>
        <w:t xml:space="preserve"> </w:t>
      </w:r>
      <w:r w:rsidR="00AB3248">
        <w:rPr>
          <w:rFonts w:eastAsiaTheme="minorEastAsia"/>
          <w:lang w:eastAsia="zh-CN"/>
        </w:rPr>
        <w:t>the objective in the SID allows studying CW wave characteristics which need control</w:t>
      </w:r>
      <w:r>
        <w:rPr>
          <w:rFonts w:eastAsiaTheme="minorEastAsia"/>
          <w:lang w:eastAsia="zh-CN"/>
        </w:rPr>
        <w:t>.</w:t>
      </w:r>
    </w:p>
    <w:tbl>
      <w:tblPr>
        <w:tblStyle w:val="aa"/>
        <w:tblW w:w="0" w:type="auto"/>
        <w:tblLook w:val="04A0" w:firstRow="1" w:lastRow="0" w:firstColumn="1" w:lastColumn="0" w:noHBand="0" w:noVBand="1"/>
      </w:tblPr>
      <w:tblGrid>
        <w:gridCol w:w="9736"/>
      </w:tblGrid>
      <w:tr w:rsidR="00401DBE" w14:paraId="4BEFEDD7" w14:textId="77777777" w:rsidTr="009D5754">
        <w:tc>
          <w:tcPr>
            <w:tcW w:w="9736" w:type="dxa"/>
          </w:tcPr>
          <w:p w14:paraId="4334F696" w14:textId="77777777" w:rsidR="00401DBE" w:rsidRPr="00061251" w:rsidRDefault="00401DBE" w:rsidP="009D5754">
            <w:pPr>
              <w:tabs>
                <w:tab w:val="left" w:pos="1100"/>
              </w:tabs>
              <w:rPr>
                <w:b/>
              </w:rPr>
            </w:pPr>
            <w:r w:rsidRPr="00061251">
              <w:rPr>
                <w:rFonts w:hint="eastAsia"/>
                <w:b/>
              </w:rPr>
              <w:t>P</w:t>
            </w:r>
            <w:r w:rsidRPr="00061251">
              <w:rPr>
                <w:b/>
              </w:rPr>
              <w:t>roposal 3v2</w:t>
            </w:r>
          </w:p>
          <w:p w14:paraId="61E4B1CE" w14:textId="77777777" w:rsidR="00401DBE" w:rsidRPr="00061251" w:rsidRDefault="00401DBE" w:rsidP="009D5754">
            <w:pPr>
              <w:widowControl w:val="0"/>
              <w:numPr>
                <w:ilvl w:val="0"/>
                <w:numId w:val="24"/>
              </w:numPr>
              <w:tabs>
                <w:tab w:val="left" w:pos="1100"/>
              </w:tabs>
              <w:autoSpaceDE w:val="0"/>
              <w:autoSpaceDN w:val="0"/>
              <w:adjustRightInd w:val="0"/>
              <w:rPr>
                <w:i/>
              </w:rPr>
            </w:pPr>
            <w:r w:rsidRPr="00061251">
              <w:rPr>
                <w:rFonts w:hint="eastAsia"/>
              </w:rPr>
              <w:t>R</w:t>
            </w:r>
            <w:r w:rsidRPr="00061251">
              <w:t xml:space="preserve">egarding the objective in the SID: </w:t>
            </w:r>
            <w:r w:rsidRPr="00061251">
              <w:rPr>
                <w:i/>
              </w:rPr>
              <w:t xml:space="preserve">Study necessary characteristics of carrier-wave waveform for a carrier wave provided externally to the Ambient IoT device, including for interference handling at Ambient IoT UL receiver, and at NR </w:t>
            </w:r>
            <w:proofErr w:type="spellStart"/>
            <w:r w:rsidRPr="00061251">
              <w:rPr>
                <w:i/>
              </w:rPr>
              <w:t>basestation</w:t>
            </w:r>
            <w:proofErr w:type="spellEnd"/>
            <w:r w:rsidRPr="00061251">
              <w:rPr>
                <w:i/>
              </w:rPr>
              <w:t>.</w:t>
            </w:r>
          </w:p>
          <w:p w14:paraId="1D861975" w14:textId="77777777" w:rsidR="00401DBE" w:rsidRPr="00AB3248" w:rsidRDefault="00401DBE" w:rsidP="009D5754">
            <w:pPr>
              <w:widowControl w:val="0"/>
              <w:numPr>
                <w:ilvl w:val="1"/>
                <w:numId w:val="24"/>
              </w:numPr>
              <w:tabs>
                <w:tab w:val="left" w:pos="1100"/>
              </w:tabs>
              <w:autoSpaceDE w:val="0"/>
              <w:autoSpaceDN w:val="0"/>
              <w:adjustRightInd w:val="0"/>
            </w:pPr>
            <w:r w:rsidRPr="00061251">
              <w:t xml:space="preserve">This objective allows studying CW waveform characteristics which would need control of the CW node(s), e.g. waveform characteristics that impact interference such as </w:t>
            </w:r>
            <w:r w:rsidRPr="00AB3248">
              <w:t>when CW is transmitted or not transmitted, power, bandwidth, spectrum, etc.</w:t>
            </w:r>
          </w:p>
          <w:p w14:paraId="3C8B6D61" w14:textId="77777777" w:rsidR="00401DBE" w:rsidRPr="002F5261" w:rsidRDefault="00401DBE" w:rsidP="009D5754">
            <w:pPr>
              <w:widowControl w:val="0"/>
              <w:numPr>
                <w:ilvl w:val="0"/>
                <w:numId w:val="24"/>
              </w:numPr>
              <w:tabs>
                <w:tab w:val="left" w:pos="1100"/>
              </w:tabs>
              <w:autoSpaceDE w:val="0"/>
              <w:autoSpaceDN w:val="0"/>
              <w:adjustRightInd w:val="0"/>
            </w:pPr>
            <w:r w:rsidRPr="00061251">
              <w:t>No SID revision is necessary</w:t>
            </w:r>
          </w:p>
        </w:tc>
      </w:tr>
    </w:tbl>
    <w:p w14:paraId="640F8760" w14:textId="386105B9" w:rsidR="00401DBE" w:rsidRDefault="00AB3248" w:rsidP="00AB3248">
      <w:pPr>
        <w:spacing w:beforeLines="50" w:before="120"/>
        <w:rPr>
          <w:rFonts w:eastAsiaTheme="minorEastAsia"/>
          <w:lang w:eastAsia="zh-CN"/>
        </w:rPr>
      </w:pPr>
      <w:r>
        <w:rPr>
          <w:rFonts w:eastAsiaTheme="minorEastAsia"/>
          <w:lang w:eastAsia="zh-CN"/>
        </w:rPr>
        <w:t xml:space="preserve">Additionally, it was further </w:t>
      </w:r>
      <w:r w:rsidR="00EB1313">
        <w:rPr>
          <w:rFonts w:eastAsiaTheme="minorEastAsia"/>
          <w:lang w:eastAsia="zh-CN"/>
        </w:rPr>
        <w:t>clarified in RAN1#118 that at least the timing</w:t>
      </w:r>
      <w:r w:rsidR="00EB1313">
        <w:rPr>
          <w:rFonts w:eastAsiaTheme="minorEastAsia" w:hint="eastAsia"/>
          <w:lang w:eastAsia="zh-CN"/>
        </w:rPr>
        <w:t>/frequency</w:t>
      </w:r>
      <w:r w:rsidR="00EB1313">
        <w:rPr>
          <w:rFonts w:eastAsiaTheme="minorEastAsia"/>
          <w:lang w:eastAsia="zh-CN"/>
        </w:rPr>
        <w:t xml:space="preserve"> </w:t>
      </w:r>
      <w:r w:rsidR="00EB1313">
        <w:rPr>
          <w:rFonts w:eastAsiaTheme="minorEastAsia" w:hint="eastAsia"/>
          <w:lang w:eastAsia="zh-CN"/>
        </w:rPr>
        <w:t>resource</w:t>
      </w:r>
      <w:r w:rsidR="00EB1313">
        <w:rPr>
          <w:rFonts w:eastAsiaTheme="minorEastAsia"/>
          <w:lang w:eastAsia="zh-CN"/>
        </w:rPr>
        <w:t xml:space="preserve"> </w:t>
      </w:r>
      <w:r w:rsidR="00EB1313">
        <w:rPr>
          <w:rFonts w:eastAsiaTheme="minorEastAsia" w:hint="eastAsia"/>
          <w:lang w:eastAsia="zh-CN"/>
        </w:rPr>
        <w:t>and</w:t>
      </w:r>
      <w:r w:rsidR="00EB1313">
        <w:rPr>
          <w:rFonts w:eastAsiaTheme="minorEastAsia"/>
          <w:lang w:eastAsia="zh-CN"/>
        </w:rPr>
        <w:t xml:space="preserve"> transmission power of CW can be studied from RAN1’s per</w:t>
      </w:r>
      <w:r w:rsidR="0034099E">
        <w:rPr>
          <w:rFonts w:eastAsiaTheme="minorEastAsia" w:hint="eastAsia"/>
          <w:lang w:eastAsia="zh-CN"/>
        </w:rPr>
        <w:t>s</w:t>
      </w:r>
      <w:r w:rsidR="00EB1313">
        <w:rPr>
          <w:rFonts w:eastAsiaTheme="minorEastAsia"/>
          <w:lang w:eastAsia="zh-CN"/>
        </w:rPr>
        <w:t>pective.</w:t>
      </w:r>
    </w:p>
    <w:tbl>
      <w:tblPr>
        <w:tblStyle w:val="aa"/>
        <w:tblW w:w="0" w:type="auto"/>
        <w:tblLook w:val="04A0" w:firstRow="1" w:lastRow="0" w:firstColumn="1" w:lastColumn="0" w:noHBand="0" w:noVBand="1"/>
      </w:tblPr>
      <w:tblGrid>
        <w:gridCol w:w="9736"/>
      </w:tblGrid>
      <w:tr w:rsidR="00AB3248" w14:paraId="289D193A" w14:textId="77777777" w:rsidTr="00AB3248">
        <w:tc>
          <w:tcPr>
            <w:tcW w:w="9736" w:type="dxa"/>
          </w:tcPr>
          <w:p w14:paraId="3B9A9E3F" w14:textId="77777777" w:rsidR="00AB3248" w:rsidRPr="00175C1F" w:rsidRDefault="00AB3248" w:rsidP="00AB3248">
            <w:pPr>
              <w:rPr>
                <w:b/>
              </w:rPr>
            </w:pPr>
            <w:r w:rsidRPr="00175C1F">
              <w:rPr>
                <w:b/>
              </w:rPr>
              <w:t>Observation</w:t>
            </w:r>
          </w:p>
          <w:p w14:paraId="35B5B0E0" w14:textId="77777777" w:rsidR="00AB3248" w:rsidRPr="00175C1F" w:rsidRDefault="00AB3248" w:rsidP="00AB3248">
            <w:r w:rsidRPr="00175C1F">
              <w:rPr>
                <w:rFonts w:hint="eastAsia"/>
              </w:rPr>
              <w:t>W</w:t>
            </w:r>
            <w:r w:rsidRPr="00175C1F">
              <w:t>ith respect to the following RAN guidance:</w:t>
            </w:r>
          </w:p>
          <w:p w14:paraId="164F60FD" w14:textId="77777777" w:rsidR="00AB3248" w:rsidRPr="00175C1F" w:rsidRDefault="00AB3248" w:rsidP="00AB3248">
            <w:pPr>
              <w:widowControl w:val="0"/>
              <w:numPr>
                <w:ilvl w:val="0"/>
                <w:numId w:val="12"/>
              </w:numPr>
              <w:tabs>
                <w:tab w:val="left" w:pos="709"/>
              </w:tabs>
              <w:autoSpaceDE w:val="0"/>
              <w:autoSpaceDN w:val="0"/>
              <w:adjustRightInd w:val="0"/>
              <w:rPr>
                <w:rFonts w:eastAsia="宋体"/>
                <w:i/>
              </w:rPr>
            </w:pPr>
            <w:r w:rsidRPr="00175C1F">
              <w:rPr>
                <w:rFonts w:eastAsia="宋体" w:hint="eastAsia"/>
              </w:rPr>
              <w:t>R</w:t>
            </w:r>
            <w:r w:rsidRPr="00175C1F">
              <w:rPr>
                <w:rFonts w:eastAsia="宋体"/>
              </w:rPr>
              <w:t xml:space="preserve">egarding the objective in the SID: </w:t>
            </w:r>
            <w:r w:rsidRPr="00175C1F">
              <w:rPr>
                <w:rFonts w:eastAsia="宋体"/>
                <w:i/>
              </w:rPr>
              <w:t xml:space="preserve">Study necessary characteristics of carrier-wave waveform for a carrier wave provided externally to the Ambient IoT device, including for interference handling at Ambient IoT UL receiver, and at NR </w:t>
            </w:r>
            <w:proofErr w:type="spellStart"/>
            <w:r w:rsidRPr="00175C1F">
              <w:rPr>
                <w:rFonts w:eastAsia="宋体"/>
                <w:i/>
              </w:rPr>
              <w:t>basestation</w:t>
            </w:r>
            <w:proofErr w:type="spellEnd"/>
            <w:r w:rsidRPr="00175C1F">
              <w:rPr>
                <w:rFonts w:eastAsia="宋体"/>
                <w:i/>
              </w:rPr>
              <w:t>.</w:t>
            </w:r>
          </w:p>
          <w:p w14:paraId="7E4874B1" w14:textId="77777777" w:rsidR="00AB3248" w:rsidRPr="00175C1F" w:rsidRDefault="00AB3248" w:rsidP="00AB3248">
            <w:pPr>
              <w:widowControl w:val="0"/>
              <w:numPr>
                <w:ilvl w:val="1"/>
                <w:numId w:val="12"/>
              </w:numPr>
              <w:tabs>
                <w:tab w:val="left" w:pos="1100"/>
              </w:tabs>
              <w:autoSpaceDE w:val="0"/>
              <w:autoSpaceDN w:val="0"/>
              <w:adjustRightInd w:val="0"/>
              <w:rPr>
                <w:rFonts w:eastAsia="宋体"/>
              </w:rPr>
            </w:pPr>
            <w:r w:rsidRPr="00175C1F">
              <w:rPr>
                <w:rFonts w:eastAsia="宋体"/>
              </w:rPr>
              <w:t>This objective allows studying CW waveform characteristics which would need control of the CW node(s), e.g. waveform characteristics that impact interference such as when CW is transmitted or not transmitted, power, bandwidth, spectrum, etc.</w:t>
            </w:r>
          </w:p>
          <w:p w14:paraId="3CB19FA4" w14:textId="77777777" w:rsidR="00AB3248" w:rsidRPr="00175C1F" w:rsidRDefault="00AB3248" w:rsidP="00AB3248">
            <w:pPr>
              <w:widowControl w:val="0"/>
              <w:numPr>
                <w:ilvl w:val="0"/>
                <w:numId w:val="12"/>
              </w:numPr>
              <w:rPr>
                <w:bCs/>
                <w:color w:val="000000"/>
                <w:szCs w:val="20"/>
              </w:rPr>
            </w:pPr>
            <w:r w:rsidRPr="00175C1F">
              <w:rPr>
                <w:bCs/>
                <w:color w:val="000000"/>
                <w:szCs w:val="20"/>
              </w:rPr>
              <w:t>From RAN1 perspective, the following CW characteristics are identified:</w:t>
            </w:r>
          </w:p>
          <w:p w14:paraId="05461B71" w14:textId="77777777" w:rsidR="00AB3248" w:rsidRPr="00AB3248" w:rsidRDefault="00AB3248" w:rsidP="00AB3248">
            <w:pPr>
              <w:pStyle w:val="af8"/>
              <w:widowControl w:val="0"/>
              <w:numPr>
                <w:ilvl w:val="3"/>
                <w:numId w:val="35"/>
              </w:numPr>
              <w:ind w:firstLineChars="0"/>
              <w:jc w:val="both"/>
              <w:rPr>
                <w:rFonts w:ascii="Times New Roman" w:eastAsia="Times New Roman" w:hAnsi="Times New Roman" w:cs="Times New Roman"/>
                <w:bCs/>
                <w:color w:val="000000"/>
                <w:sz w:val="20"/>
                <w:szCs w:val="20"/>
                <w:lang w:eastAsia="en-US"/>
              </w:rPr>
            </w:pPr>
            <w:r w:rsidRPr="00AB3248">
              <w:rPr>
                <w:rFonts w:ascii="Times New Roman" w:eastAsia="Times New Roman" w:hAnsi="Times New Roman" w:cs="Times New Roman"/>
                <w:bCs/>
                <w:color w:val="000000"/>
                <w:sz w:val="20"/>
                <w:szCs w:val="20"/>
                <w:lang w:eastAsia="en-US"/>
              </w:rPr>
              <w:t>When CW is transmitted or not transmitted</w:t>
            </w:r>
          </w:p>
          <w:p w14:paraId="6D976EC0" w14:textId="77777777" w:rsidR="00AB3248" w:rsidRPr="00AB3248" w:rsidRDefault="00AB3248" w:rsidP="00AB3248">
            <w:pPr>
              <w:pStyle w:val="af8"/>
              <w:widowControl w:val="0"/>
              <w:numPr>
                <w:ilvl w:val="3"/>
                <w:numId w:val="35"/>
              </w:numPr>
              <w:ind w:firstLineChars="0"/>
              <w:jc w:val="both"/>
              <w:rPr>
                <w:rFonts w:ascii="Times New Roman" w:eastAsia="Times New Roman" w:hAnsi="Times New Roman" w:cs="Times New Roman"/>
                <w:bCs/>
                <w:color w:val="000000"/>
                <w:sz w:val="20"/>
                <w:szCs w:val="20"/>
                <w:lang w:eastAsia="en-US"/>
              </w:rPr>
            </w:pPr>
            <w:r w:rsidRPr="00AB3248">
              <w:rPr>
                <w:rFonts w:ascii="Times New Roman" w:eastAsia="Times New Roman" w:hAnsi="Times New Roman" w:cs="Times New Roman"/>
                <w:bCs/>
                <w:color w:val="000000"/>
                <w:sz w:val="20"/>
                <w:szCs w:val="20"/>
                <w:lang w:eastAsia="en-US"/>
              </w:rPr>
              <w:t>Transmission Power</w:t>
            </w:r>
          </w:p>
          <w:p w14:paraId="6580BE7F" w14:textId="77777777" w:rsidR="00AB3248" w:rsidRPr="00AB3248" w:rsidRDefault="00AB3248" w:rsidP="00AB3248">
            <w:pPr>
              <w:pStyle w:val="af8"/>
              <w:widowControl w:val="0"/>
              <w:numPr>
                <w:ilvl w:val="3"/>
                <w:numId w:val="35"/>
              </w:numPr>
              <w:ind w:firstLineChars="0"/>
              <w:jc w:val="both"/>
              <w:rPr>
                <w:rFonts w:ascii="Times New Roman" w:eastAsia="Times New Roman" w:hAnsi="Times New Roman" w:cs="Times New Roman"/>
                <w:bCs/>
                <w:color w:val="000000"/>
                <w:sz w:val="20"/>
                <w:szCs w:val="20"/>
                <w:lang w:eastAsia="en-US"/>
              </w:rPr>
            </w:pPr>
            <w:r w:rsidRPr="00AB3248">
              <w:rPr>
                <w:rFonts w:ascii="Times New Roman" w:eastAsia="Times New Roman" w:hAnsi="Times New Roman" w:cs="Times New Roman"/>
                <w:bCs/>
                <w:color w:val="000000"/>
                <w:sz w:val="20"/>
                <w:szCs w:val="20"/>
                <w:lang w:eastAsia="en-US"/>
              </w:rPr>
              <w:t>Frequency resources</w:t>
            </w:r>
          </w:p>
          <w:p w14:paraId="7DCC7B24" w14:textId="679D08C7" w:rsidR="00AB3248" w:rsidRPr="00AB3248" w:rsidRDefault="00AB3248" w:rsidP="00AB3248">
            <w:pPr>
              <w:pStyle w:val="af8"/>
              <w:widowControl w:val="0"/>
              <w:numPr>
                <w:ilvl w:val="3"/>
                <w:numId w:val="35"/>
              </w:numPr>
              <w:ind w:firstLineChars="0"/>
              <w:jc w:val="both"/>
              <w:rPr>
                <w:rFonts w:ascii="Times New Roman" w:eastAsia="Times New Roman" w:hAnsi="Times New Roman" w:cs="Times New Roman"/>
                <w:bCs/>
                <w:color w:val="000000"/>
                <w:sz w:val="20"/>
                <w:szCs w:val="20"/>
                <w:lang w:eastAsia="en-US"/>
              </w:rPr>
            </w:pPr>
            <w:r w:rsidRPr="00AB3248">
              <w:rPr>
                <w:rFonts w:ascii="Times New Roman" w:eastAsia="Times New Roman" w:hAnsi="Times New Roman" w:cs="Times New Roman" w:hint="eastAsia"/>
                <w:bCs/>
                <w:color w:val="000000"/>
                <w:sz w:val="20"/>
                <w:szCs w:val="20"/>
                <w:lang w:eastAsia="en-US"/>
              </w:rPr>
              <w:t>F</w:t>
            </w:r>
            <w:r w:rsidRPr="00AB3248">
              <w:rPr>
                <w:rFonts w:ascii="Times New Roman" w:eastAsia="Times New Roman" w:hAnsi="Times New Roman" w:cs="Times New Roman"/>
                <w:bCs/>
                <w:color w:val="000000"/>
                <w:sz w:val="20"/>
                <w:szCs w:val="20"/>
                <w:lang w:eastAsia="en-US"/>
              </w:rPr>
              <w:t>FS other characteristics</w:t>
            </w:r>
          </w:p>
        </w:tc>
      </w:tr>
    </w:tbl>
    <w:p w14:paraId="6120CA32" w14:textId="77777777" w:rsidR="00AB3248" w:rsidRPr="00401DBE" w:rsidRDefault="00AB3248" w:rsidP="00AB3248">
      <w:pPr>
        <w:spacing w:beforeLines="50" w:before="120"/>
        <w:rPr>
          <w:rFonts w:eastAsiaTheme="minorEastAsia"/>
          <w:lang w:eastAsia="zh-CN"/>
        </w:rPr>
      </w:pPr>
    </w:p>
    <w:p w14:paraId="022B90DE" w14:textId="6E4C768E" w:rsidR="0031432B" w:rsidRPr="004738B4" w:rsidRDefault="0031432B" w:rsidP="004738B4">
      <w:pPr>
        <w:pStyle w:val="4"/>
        <w:rPr>
          <w:sz w:val="20"/>
          <w:szCs w:val="20"/>
        </w:rPr>
      </w:pPr>
      <w:r w:rsidRPr="004738B4">
        <w:rPr>
          <w:sz w:val="20"/>
          <w:szCs w:val="20"/>
        </w:rPr>
        <w:lastRenderedPageBreak/>
        <w:t>Transmission</w:t>
      </w:r>
      <w:r w:rsidR="00EE2F4E" w:rsidRPr="004738B4">
        <w:rPr>
          <w:sz w:val="20"/>
          <w:szCs w:val="20"/>
        </w:rPr>
        <w:t xml:space="preserve"> power of carrier-wave</w:t>
      </w:r>
    </w:p>
    <w:p w14:paraId="0B825201" w14:textId="03FE5A39" w:rsidR="000A6BDA" w:rsidRDefault="000A6BDA" w:rsidP="000A6BDA">
      <w:pPr>
        <w:pStyle w:val="a0"/>
        <w:spacing w:beforeLines="50" w:before="120" w:afterLines="50"/>
        <w:rPr>
          <w:rFonts w:eastAsiaTheme="minorEastAsia"/>
          <w:lang w:eastAsia="zh-CN"/>
        </w:rPr>
      </w:pPr>
      <w:r>
        <w:rPr>
          <w:rFonts w:eastAsiaTheme="minorEastAsia"/>
          <w:lang w:eastAsia="zh-CN"/>
        </w:rPr>
        <w:t xml:space="preserve">In our understanding, it is necessary to restrict the transmission power of carrier wave especially when UL spectrum is used for D2R backscattering transmission. This is mainly due to A-IoT devices do not have the capability to adjust its transmission power and hence the transmission power of carrier wave determines the transmission power of A-IoT device in general. In this case, power control for carrier wave </w:t>
      </w:r>
      <w:r w:rsidR="009F36F9">
        <w:rPr>
          <w:rFonts w:eastAsiaTheme="minorEastAsia" w:hint="eastAsia"/>
          <w:lang w:eastAsia="zh-CN"/>
        </w:rPr>
        <w:t xml:space="preserve">is critical in terms that </w:t>
      </w:r>
      <w:r>
        <w:rPr>
          <w:rFonts w:eastAsiaTheme="minorEastAsia"/>
          <w:lang w:eastAsia="zh-CN"/>
        </w:rPr>
        <w:t xml:space="preserve">reader </w:t>
      </w:r>
      <w:r w:rsidR="009F36F9">
        <w:rPr>
          <w:rFonts w:eastAsiaTheme="minorEastAsia" w:hint="eastAsia"/>
          <w:lang w:eastAsia="zh-CN"/>
        </w:rPr>
        <w:t>can</w:t>
      </w:r>
      <w:r w:rsidR="009F36F9">
        <w:rPr>
          <w:rFonts w:eastAsiaTheme="minorEastAsia"/>
          <w:lang w:eastAsia="zh-CN"/>
        </w:rPr>
        <w:t xml:space="preserve"> </w:t>
      </w:r>
      <w:r>
        <w:rPr>
          <w:rFonts w:eastAsiaTheme="minorEastAsia"/>
          <w:lang w:eastAsia="zh-CN"/>
        </w:rPr>
        <w:t xml:space="preserve">handle the interference between the carrier wave from CWN and the D2R transmission from A-IoT device as shown in </w:t>
      </w:r>
      <w:r w:rsidRPr="0021119C">
        <w:rPr>
          <w:rFonts w:eastAsiaTheme="minorEastAsia"/>
          <w:lang w:eastAsia="zh-CN"/>
        </w:rPr>
        <w:t xml:space="preserve">Figure </w:t>
      </w:r>
      <w:r w:rsidR="000F5419">
        <w:rPr>
          <w:rFonts w:eastAsiaTheme="minorEastAsia"/>
          <w:lang w:eastAsia="zh-CN"/>
        </w:rPr>
        <w:t>4</w:t>
      </w:r>
      <w:r>
        <w:rPr>
          <w:rFonts w:eastAsiaTheme="minorEastAsia"/>
          <w:lang w:eastAsia="zh-CN"/>
        </w:rPr>
        <w:t>. Additionally, the near-far effect similar as NR UL transmission can be addressed by setting a reasonable transmission power of carrier wave when reader receives D2R transmissions from several A-IoT devices simultaneously</w:t>
      </w:r>
      <w:r w:rsidR="00D212F9">
        <w:rPr>
          <w:rFonts w:eastAsiaTheme="minorEastAsia"/>
          <w:lang w:eastAsia="zh-CN"/>
        </w:rPr>
        <w:t xml:space="preserve"> and the D2R transmissions are based on different CWs</w:t>
      </w:r>
      <w:r>
        <w:rPr>
          <w:rFonts w:eastAsiaTheme="minorEastAsia"/>
          <w:lang w:eastAsia="zh-CN"/>
        </w:rPr>
        <w:t xml:space="preserve">. </w:t>
      </w:r>
      <w:r w:rsidR="002E25F4">
        <w:rPr>
          <w:rFonts w:eastAsiaTheme="minorEastAsia" w:hint="eastAsia"/>
          <w:lang w:eastAsia="zh-CN"/>
        </w:rPr>
        <w:t>The last but not the least</w:t>
      </w:r>
      <w:r>
        <w:rPr>
          <w:rFonts w:eastAsiaTheme="minorEastAsia"/>
          <w:lang w:eastAsia="zh-CN"/>
        </w:rPr>
        <w:t xml:space="preserve">, </w:t>
      </w:r>
      <w:r w:rsidR="002E25F4">
        <w:rPr>
          <w:rFonts w:eastAsiaTheme="minorEastAsia" w:hint="eastAsia"/>
          <w:lang w:eastAsia="zh-CN"/>
        </w:rPr>
        <w:t xml:space="preserve">carrier wave </w:t>
      </w:r>
      <w:r w:rsidR="00E30314">
        <w:rPr>
          <w:rFonts w:eastAsiaTheme="minorEastAsia"/>
          <w:lang w:eastAsia="zh-CN"/>
        </w:rPr>
        <w:t xml:space="preserve">from CWN </w:t>
      </w:r>
      <w:r w:rsidR="002E25F4">
        <w:rPr>
          <w:rFonts w:eastAsiaTheme="minorEastAsia" w:hint="eastAsia"/>
          <w:lang w:eastAsia="zh-CN"/>
        </w:rPr>
        <w:t xml:space="preserve">and backscattered signal from A-IoT device may </w:t>
      </w:r>
      <w:r w:rsidR="000C0CE7">
        <w:rPr>
          <w:rFonts w:eastAsiaTheme="minorEastAsia"/>
          <w:lang w:eastAsia="zh-CN"/>
        </w:rPr>
        <w:t xml:space="preserve">have </w:t>
      </w:r>
      <w:r w:rsidR="002E25F4">
        <w:rPr>
          <w:rFonts w:eastAsiaTheme="minorEastAsia"/>
          <w:lang w:eastAsia="zh-CN"/>
        </w:rPr>
        <w:t>interference</w:t>
      </w:r>
      <w:r w:rsidR="002E25F4">
        <w:rPr>
          <w:rFonts w:eastAsiaTheme="minorEastAsia" w:hint="eastAsia"/>
          <w:lang w:eastAsia="zh-CN"/>
        </w:rPr>
        <w:t xml:space="preserve"> </w:t>
      </w:r>
      <w:r w:rsidR="000C0CE7">
        <w:rPr>
          <w:rFonts w:eastAsiaTheme="minorEastAsia"/>
          <w:lang w:eastAsia="zh-CN"/>
        </w:rPr>
        <w:t xml:space="preserve">to </w:t>
      </w:r>
      <w:r w:rsidR="002E25F4">
        <w:rPr>
          <w:rFonts w:eastAsiaTheme="minorEastAsia" w:hint="eastAsia"/>
          <w:lang w:eastAsia="zh-CN"/>
        </w:rPr>
        <w:t xml:space="preserve">NR UL </w:t>
      </w:r>
      <w:r w:rsidR="000C0CE7">
        <w:rPr>
          <w:rFonts w:eastAsiaTheme="minorEastAsia"/>
          <w:lang w:eastAsia="zh-CN"/>
        </w:rPr>
        <w:t xml:space="preserve">reception </w:t>
      </w:r>
      <w:r w:rsidR="002E25F4">
        <w:rPr>
          <w:rFonts w:eastAsiaTheme="minorEastAsia" w:hint="eastAsia"/>
          <w:lang w:eastAsia="zh-CN"/>
        </w:rPr>
        <w:t xml:space="preserve">seriously </w:t>
      </w:r>
      <w:r>
        <w:rPr>
          <w:rFonts w:eastAsiaTheme="minorEastAsia" w:hint="eastAsia"/>
          <w:lang w:eastAsia="zh-CN"/>
        </w:rPr>
        <w:t>if</w:t>
      </w:r>
      <w:r>
        <w:rPr>
          <w:rFonts w:eastAsiaTheme="minorEastAsia"/>
          <w:lang w:eastAsia="zh-CN"/>
        </w:rPr>
        <w:t xml:space="preserve"> AIOT system is deployed in-band to NR system</w:t>
      </w:r>
      <w:r w:rsidR="002E25F4">
        <w:rPr>
          <w:rFonts w:eastAsiaTheme="minorEastAsia" w:hint="eastAsia"/>
          <w:lang w:eastAsia="zh-CN"/>
        </w:rPr>
        <w:t xml:space="preserve">, in the sense </w:t>
      </w:r>
      <w:r w:rsidR="002E25F4">
        <w:rPr>
          <w:rFonts w:eastAsiaTheme="minorEastAsia"/>
          <w:lang w:eastAsia="zh-CN"/>
        </w:rPr>
        <w:t>power control of carrier wave</w:t>
      </w:r>
      <w:r w:rsidR="002E25F4">
        <w:rPr>
          <w:rFonts w:eastAsiaTheme="minorEastAsia" w:hint="eastAsia"/>
          <w:lang w:eastAsia="zh-CN"/>
        </w:rPr>
        <w:t xml:space="preserve"> also needs to be applied</w:t>
      </w:r>
      <w:r>
        <w:rPr>
          <w:rFonts w:eastAsiaTheme="minorEastAsia"/>
          <w:lang w:eastAsia="zh-CN"/>
        </w:rPr>
        <w:t xml:space="preserve">. </w:t>
      </w:r>
    </w:p>
    <w:p w14:paraId="2190A38B" w14:textId="497044D8" w:rsidR="000A6BDA" w:rsidRPr="00835976" w:rsidRDefault="00992C53" w:rsidP="000F5419">
      <w:pPr>
        <w:pStyle w:val="a0"/>
        <w:spacing w:beforeLines="50" w:before="120" w:afterLines="50"/>
        <w:rPr>
          <w:rFonts w:eastAsiaTheme="minorEastAsia"/>
          <w:b/>
          <w:i/>
          <w:lang w:eastAsia="zh-CN"/>
        </w:rPr>
      </w:pPr>
      <w:r>
        <w:rPr>
          <w:rFonts w:eastAsiaTheme="minorEastAsia"/>
          <w:b/>
          <w:i/>
          <w:lang w:eastAsia="zh-CN"/>
        </w:rPr>
        <w:t>O</w:t>
      </w:r>
      <w:r>
        <w:rPr>
          <w:rFonts w:eastAsiaTheme="minorEastAsia" w:hint="eastAsia"/>
          <w:b/>
          <w:i/>
          <w:lang w:eastAsia="zh-CN"/>
        </w:rPr>
        <w:t>bservation</w:t>
      </w:r>
      <w:r>
        <w:rPr>
          <w:rFonts w:eastAsiaTheme="minorEastAsia"/>
          <w:b/>
          <w:i/>
          <w:lang w:eastAsia="zh-CN"/>
        </w:rPr>
        <w:t xml:space="preserve"> 2</w:t>
      </w:r>
      <w:r w:rsidR="000F5419">
        <w:rPr>
          <w:rFonts w:eastAsiaTheme="minorEastAsia"/>
          <w:b/>
          <w:i/>
          <w:lang w:eastAsia="zh-CN"/>
        </w:rPr>
        <w:t xml:space="preserve">: </w:t>
      </w:r>
      <w:r w:rsidR="0045149F">
        <w:rPr>
          <w:rFonts w:eastAsiaTheme="minorEastAsia"/>
          <w:b/>
          <w:i/>
          <w:lang w:eastAsia="zh-CN"/>
        </w:rPr>
        <w:t>P</w:t>
      </w:r>
      <w:r w:rsidR="00CE6A54">
        <w:rPr>
          <w:rFonts w:eastAsiaTheme="minorEastAsia"/>
          <w:b/>
          <w:i/>
          <w:lang w:eastAsia="zh-CN"/>
        </w:rPr>
        <w:t>ower control</w:t>
      </w:r>
      <w:r w:rsidR="000A6BDA">
        <w:rPr>
          <w:rFonts w:eastAsiaTheme="minorEastAsia"/>
          <w:b/>
          <w:i/>
          <w:lang w:eastAsia="zh-CN"/>
        </w:rPr>
        <w:t xml:space="preserve"> of carrier wave</w:t>
      </w:r>
      <w:r w:rsidR="007F1339">
        <w:rPr>
          <w:rFonts w:eastAsiaTheme="minorEastAsia"/>
          <w:b/>
          <w:i/>
          <w:lang w:eastAsia="zh-CN"/>
        </w:rPr>
        <w:t xml:space="preserve"> </w:t>
      </w:r>
      <w:r w:rsidR="00CE6A54">
        <w:rPr>
          <w:rFonts w:eastAsiaTheme="minorEastAsia"/>
          <w:b/>
          <w:i/>
          <w:lang w:eastAsia="zh-CN"/>
        </w:rPr>
        <w:t>is beneficial</w:t>
      </w:r>
      <w:r w:rsidR="007F1339">
        <w:rPr>
          <w:rFonts w:eastAsiaTheme="minorEastAsia"/>
          <w:b/>
          <w:i/>
          <w:lang w:eastAsia="zh-CN"/>
        </w:rPr>
        <w:t xml:space="preserve"> </w:t>
      </w:r>
      <w:r w:rsidR="0045149F">
        <w:rPr>
          <w:rFonts w:eastAsiaTheme="minorEastAsia"/>
          <w:b/>
          <w:i/>
          <w:lang w:eastAsia="zh-CN"/>
        </w:rPr>
        <w:t>for</w:t>
      </w:r>
      <w:r w:rsidR="000A6BDA">
        <w:rPr>
          <w:rFonts w:eastAsiaTheme="minorEastAsia"/>
          <w:b/>
          <w:i/>
          <w:lang w:eastAsia="zh-CN"/>
        </w:rPr>
        <w:t xml:space="preserve"> </w:t>
      </w:r>
      <w:r w:rsidR="00C2056B">
        <w:rPr>
          <w:rFonts w:eastAsiaTheme="minorEastAsia"/>
          <w:b/>
          <w:i/>
          <w:lang w:eastAsia="zh-CN"/>
        </w:rPr>
        <w:t xml:space="preserve">handling </w:t>
      </w:r>
      <w:r w:rsidR="000A6BDA">
        <w:rPr>
          <w:rFonts w:eastAsiaTheme="minorEastAsia"/>
          <w:b/>
          <w:i/>
          <w:lang w:eastAsia="zh-CN"/>
        </w:rPr>
        <w:t>the self/cross-link interference, the interference among D2R transmissions and the interference between AIOT and NR system.</w:t>
      </w:r>
    </w:p>
    <w:p w14:paraId="44DEC14B" w14:textId="163C3715" w:rsidR="000A6BDA" w:rsidRDefault="000F5419" w:rsidP="000A6BDA">
      <w:pPr>
        <w:pStyle w:val="a0"/>
        <w:spacing w:beforeLines="50" w:before="120" w:afterLines="50"/>
        <w:jc w:val="center"/>
        <w:rPr>
          <w:rFonts w:eastAsiaTheme="minorEastAsia"/>
          <w:lang w:eastAsia="zh-CN"/>
        </w:rPr>
      </w:pPr>
      <w:r>
        <w:object w:dxaOrig="5101" w:dyaOrig="2737" w14:anchorId="0E683A0F">
          <v:shape id="_x0000_i1028" type="#_x0000_t75" style="width:296.25pt;height:158.25pt" o:ole="">
            <v:imagedata r:id="rId14" o:title=""/>
          </v:shape>
          <o:OLEObject Type="Embed" ProgID="Visio.Drawing.15" ShapeID="_x0000_i1028" DrawAspect="Content" ObjectID="_1789201928" r:id="rId15"/>
        </w:object>
      </w:r>
    </w:p>
    <w:p w14:paraId="30AA441F" w14:textId="38E6C35E" w:rsidR="000A6BDA" w:rsidRPr="00046BF2" w:rsidRDefault="000A6BDA" w:rsidP="000A6BDA">
      <w:pPr>
        <w:pStyle w:val="a0"/>
        <w:spacing w:beforeLines="50" w:before="120" w:afterLines="50"/>
        <w:jc w:val="center"/>
        <w:rPr>
          <w:rFonts w:eastAsiaTheme="minorEastAsia"/>
          <w:b/>
          <w:lang w:eastAsia="zh-CN"/>
        </w:rPr>
      </w:pPr>
      <w:r w:rsidRPr="0021119C">
        <w:rPr>
          <w:rFonts w:eastAsiaTheme="minorEastAsia"/>
          <w:b/>
          <w:lang w:eastAsia="zh-CN"/>
        </w:rPr>
        <w:t xml:space="preserve">Figure </w:t>
      </w:r>
      <w:r w:rsidR="000F5419">
        <w:rPr>
          <w:rFonts w:eastAsiaTheme="minorEastAsia"/>
          <w:b/>
          <w:lang w:eastAsia="zh-CN"/>
        </w:rPr>
        <w:t>4</w:t>
      </w:r>
      <w:r w:rsidRPr="0021119C">
        <w:rPr>
          <w:rFonts w:eastAsiaTheme="minorEastAsia"/>
          <w:b/>
          <w:lang w:eastAsia="zh-CN"/>
        </w:rPr>
        <w:t>.</w:t>
      </w:r>
      <w:r w:rsidRPr="00046BF2">
        <w:rPr>
          <w:rFonts w:eastAsiaTheme="minorEastAsia"/>
          <w:b/>
          <w:lang w:eastAsia="zh-CN"/>
        </w:rPr>
        <w:t xml:space="preserve"> </w:t>
      </w:r>
      <w:r w:rsidR="00C903DC">
        <w:rPr>
          <w:rFonts w:eastAsiaTheme="minorEastAsia"/>
          <w:b/>
          <w:lang w:eastAsia="zh-CN"/>
        </w:rPr>
        <w:t>P</w:t>
      </w:r>
      <w:r w:rsidRPr="00046BF2">
        <w:rPr>
          <w:rFonts w:eastAsiaTheme="minorEastAsia"/>
          <w:b/>
          <w:lang w:eastAsia="zh-CN"/>
        </w:rPr>
        <w:t>ower control</w:t>
      </w:r>
      <w:r w:rsidR="00C903DC">
        <w:rPr>
          <w:rFonts w:eastAsiaTheme="minorEastAsia"/>
          <w:b/>
          <w:lang w:eastAsia="zh-CN"/>
        </w:rPr>
        <w:t xml:space="preserve"> for CW transmission</w:t>
      </w:r>
    </w:p>
    <w:p w14:paraId="0F0425FE" w14:textId="77777777" w:rsidR="000A6BDA" w:rsidRDefault="000A6BDA" w:rsidP="000A6BDA">
      <w:pPr>
        <w:pStyle w:val="a0"/>
        <w:spacing w:beforeLines="50" w:before="120" w:afterLines="50"/>
        <w:rPr>
          <w:rFonts w:eastAsiaTheme="minorEastAsia"/>
          <w:lang w:eastAsia="zh-CN"/>
        </w:rPr>
      </w:pPr>
      <w:r>
        <w:rPr>
          <w:rFonts w:eastAsiaTheme="minorEastAsia" w:hint="eastAsia"/>
          <w:lang w:eastAsia="zh-CN"/>
        </w:rPr>
        <w:t>I</w:t>
      </w:r>
      <w:r>
        <w:rPr>
          <w:rFonts w:eastAsiaTheme="minorEastAsia"/>
          <w:lang w:eastAsia="zh-CN"/>
        </w:rPr>
        <w:t>n legacy NR UL transmission, UE adjusts its transmission power through both open-loop power control and close-loop power control mechanism. More specifically, P0 an</w:t>
      </w:r>
      <w:r w:rsidRPr="00316BDF">
        <w:rPr>
          <w:rFonts w:eastAsiaTheme="minorEastAsia"/>
          <w:lang w:eastAsia="zh-CN"/>
        </w:rPr>
        <w:t>d α</w:t>
      </w:r>
      <w:r>
        <w:rPr>
          <w:rFonts w:eastAsiaTheme="minorEastAsia"/>
          <w:lang w:eastAsia="zh-CN"/>
        </w:rPr>
        <w:t xml:space="preserve"> are configured for UE and the pathloss between UE and gNB is utilized to calculate the transmission power in open-loop power control. In order to achieve the pathloss, some measurements according to SSB or CSI-RS are performed by UE. Meanwhile, gNB is able to control the transmission power of UE in a more dynamic manner by sending TPC in DCI to the UE (i.e., close-loop power control). </w:t>
      </w:r>
    </w:p>
    <w:p w14:paraId="2D3234C0" w14:textId="1FCB4BE9" w:rsidR="000A6BDA" w:rsidRDefault="000A6BDA" w:rsidP="000A6BDA">
      <w:pPr>
        <w:pStyle w:val="a0"/>
        <w:spacing w:beforeLines="50" w:before="120" w:afterLines="50"/>
        <w:rPr>
          <w:rFonts w:eastAsiaTheme="minorEastAsia"/>
          <w:lang w:eastAsia="zh-CN"/>
        </w:rPr>
      </w:pPr>
      <w:r>
        <w:rPr>
          <w:rFonts w:eastAsiaTheme="minorEastAsia" w:hint="eastAsia"/>
          <w:lang w:eastAsia="zh-CN"/>
        </w:rPr>
        <w:t>H</w:t>
      </w:r>
      <w:r>
        <w:rPr>
          <w:rFonts w:eastAsiaTheme="minorEastAsia"/>
          <w:lang w:eastAsia="zh-CN"/>
        </w:rPr>
        <w:t>owever, it seems that the open-loop power control mechanism is not applicable to determine the transmission power of carrier wave because the pathloss between CWN and A-IoT device as well as the pathloss between A-IoT device and reader are difficult to be estimated</w:t>
      </w:r>
      <w:r w:rsidR="003E2E7E">
        <w:rPr>
          <w:rFonts w:eastAsiaTheme="minorEastAsia"/>
          <w:lang w:eastAsia="zh-CN"/>
        </w:rPr>
        <w:t xml:space="preserve"> </w:t>
      </w:r>
      <w:r w:rsidR="00D45CE4">
        <w:rPr>
          <w:rFonts w:eastAsiaTheme="minorEastAsia"/>
          <w:lang w:eastAsia="zh-CN"/>
        </w:rPr>
        <w:t>as device very likely cannot perform RSRP measurement</w:t>
      </w:r>
      <w:r>
        <w:rPr>
          <w:rFonts w:eastAsiaTheme="minorEastAsia"/>
          <w:lang w:eastAsia="zh-CN"/>
        </w:rPr>
        <w:t xml:space="preserve">. It is also </w:t>
      </w:r>
      <w:r w:rsidR="00711E3C">
        <w:rPr>
          <w:rFonts w:eastAsiaTheme="minorEastAsia"/>
          <w:lang w:eastAsia="zh-CN"/>
        </w:rPr>
        <w:t>not accurate</w:t>
      </w:r>
      <w:r>
        <w:rPr>
          <w:rFonts w:eastAsiaTheme="minorEastAsia"/>
          <w:lang w:eastAsia="zh-CN"/>
        </w:rPr>
        <w:t xml:space="preserve"> to use the pathloss corresponding to the direct link between CWN and reader </w:t>
      </w:r>
      <w:r w:rsidR="00711E3C">
        <w:rPr>
          <w:rFonts w:eastAsiaTheme="minorEastAsia"/>
          <w:lang w:eastAsia="zh-CN"/>
        </w:rPr>
        <w:t>as it is usually smaller than the total pathloss above</w:t>
      </w:r>
      <w:r>
        <w:rPr>
          <w:rFonts w:eastAsiaTheme="minorEastAsia"/>
          <w:lang w:eastAsia="zh-CN"/>
        </w:rPr>
        <w:t>. By contrast, close-loop power control is a better choice. For example, reader indicates an offset of transmission power to CWN by either UU interface or backhaul if it observes the received power from CWN and/or A-IoT device is out of range.</w:t>
      </w:r>
    </w:p>
    <w:p w14:paraId="7A1E7B6B" w14:textId="5D2049EB" w:rsidR="000A6BDA" w:rsidRPr="00496569" w:rsidRDefault="000A6BDA" w:rsidP="000A6BDA">
      <w:pPr>
        <w:pStyle w:val="a0"/>
        <w:spacing w:beforeLines="50" w:before="120" w:afterLines="50"/>
        <w:rPr>
          <w:rFonts w:eastAsiaTheme="minorEastAsia"/>
          <w:b/>
          <w:i/>
          <w:szCs w:val="20"/>
          <w:lang w:eastAsia="zh-CN"/>
        </w:rPr>
      </w:pPr>
      <w:r w:rsidRPr="0021119C">
        <w:rPr>
          <w:rFonts w:eastAsiaTheme="minorEastAsia"/>
          <w:b/>
          <w:i/>
          <w:szCs w:val="20"/>
          <w:lang w:eastAsia="zh-CN"/>
        </w:rPr>
        <w:t>Observation</w:t>
      </w:r>
      <w:r w:rsidR="00414A44">
        <w:rPr>
          <w:rFonts w:eastAsiaTheme="minorEastAsia"/>
          <w:b/>
          <w:i/>
          <w:szCs w:val="20"/>
          <w:lang w:eastAsia="zh-CN"/>
        </w:rPr>
        <w:t xml:space="preserve"> </w:t>
      </w:r>
      <w:r w:rsidR="009553D6">
        <w:rPr>
          <w:rFonts w:eastAsiaTheme="minorEastAsia"/>
          <w:b/>
          <w:i/>
          <w:szCs w:val="20"/>
          <w:lang w:eastAsia="zh-CN"/>
        </w:rPr>
        <w:t>3</w:t>
      </w:r>
      <w:r w:rsidRPr="0021119C">
        <w:rPr>
          <w:rFonts w:eastAsiaTheme="minorEastAsia"/>
          <w:b/>
          <w:i/>
          <w:szCs w:val="20"/>
          <w:lang w:eastAsia="zh-CN"/>
        </w:rPr>
        <w:t>:</w:t>
      </w:r>
      <w:r>
        <w:rPr>
          <w:rFonts w:eastAsiaTheme="minorEastAsia"/>
          <w:b/>
          <w:i/>
          <w:szCs w:val="20"/>
          <w:lang w:eastAsia="zh-CN"/>
        </w:rPr>
        <w:t xml:space="preserve"> </w:t>
      </w:r>
      <w:r>
        <w:rPr>
          <w:rFonts w:eastAsiaTheme="minorEastAsia"/>
          <w:b/>
          <w:i/>
          <w:lang w:eastAsia="zh-CN"/>
        </w:rPr>
        <w:t>Open-loop power control mechanism is not applicable to determine the transmission power of CW.</w:t>
      </w:r>
    </w:p>
    <w:p w14:paraId="7E71B79F" w14:textId="0E23D9D3" w:rsidR="000A6BDA" w:rsidRDefault="006B2BC8" w:rsidP="006B2BC8">
      <w:pPr>
        <w:pStyle w:val="a0"/>
        <w:spacing w:beforeLines="50" w:before="120" w:afterLines="50"/>
        <w:rPr>
          <w:rFonts w:eastAsiaTheme="minorEastAsia"/>
          <w:b/>
          <w:i/>
          <w:szCs w:val="20"/>
          <w:lang w:eastAsia="zh-CN"/>
        </w:rPr>
      </w:pPr>
      <w:bookmarkStart w:id="5" w:name="_Hlk165985977"/>
      <w:r>
        <w:rPr>
          <w:rFonts w:eastAsiaTheme="minorEastAsia"/>
          <w:b/>
          <w:i/>
          <w:lang w:eastAsia="zh-CN"/>
        </w:rPr>
        <w:t xml:space="preserve">Proposal </w:t>
      </w:r>
      <w:r w:rsidR="0088160C">
        <w:rPr>
          <w:rFonts w:eastAsiaTheme="minorEastAsia"/>
          <w:b/>
          <w:i/>
          <w:lang w:eastAsia="zh-CN"/>
        </w:rPr>
        <w:t>4</w:t>
      </w:r>
      <w:r>
        <w:rPr>
          <w:rFonts w:eastAsiaTheme="minorEastAsia"/>
          <w:b/>
          <w:i/>
          <w:lang w:eastAsia="zh-CN"/>
        </w:rPr>
        <w:t xml:space="preserve">: </w:t>
      </w:r>
      <w:r w:rsidR="004A0DC4">
        <w:rPr>
          <w:rFonts w:eastAsiaTheme="minorEastAsia"/>
          <w:b/>
          <w:i/>
          <w:lang w:eastAsia="zh-CN"/>
        </w:rPr>
        <w:t>Further study c</w:t>
      </w:r>
      <w:r w:rsidR="000A6BDA">
        <w:rPr>
          <w:rFonts w:eastAsiaTheme="minorEastAsia"/>
          <w:b/>
          <w:i/>
          <w:lang w:eastAsia="zh-CN"/>
        </w:rPr>
        <w:t xml:space="preserve">lose-loop power control mechanism </w:t>
      </w:r>
      <w:r w:rsidR="004A0DC4">
        <w:rPr>
          <w:rFonts w:eastAsiaTheme="minorEastAsia"/>
          <w:b/>
          <w:i/>
          <w:lang w:eastAsia="zh-CN"/>
        </w:rPr>
        <w:t>and the feasibility of open-loop power control</w:t>
      </w:r>
      <w:r w:rsidR="000A6BDA">
        <w:rPr>
          <w:rFonts w:eastAsiaTheme="minorEastAsia"/>
          <w:b/>
          <w:i/>
          <w:lang w:eastAsia="zh-CN"/>
        </w:rPr>
        <w:t xml:space="preserve"> </w:t>
      </w:r>
      <w:r w:rsidR="005B3674">
        <w:rPr>
          <w:rFonts w:eastAsiaTheme="minorEastAsia"/>
          <w:b/>
          <w:i/>
          <w:lang w:eastAsia="zh-CN"/>
        </w:rPr>
        <w:t xml:space="preserve">mechanism </w:t>
      </w:r>
      <w:r w:rsidR="000A6BDA">
        <w:rPr>
          <w:rFonts w:eastAsiaTheme="minorEastAsia"/>
          <w:b/>
          <w:i/>
          <w:lang w:eastAsia="zh-CN"/>
        </w:rPr>
        <w:t>for</w:t>
      </w:r>
      <w:r w:rsidR="004A0DC4">
        <w:rPr>
          <w:rFonts w:eastAsiaTheme="minorEastAsia"/>
          <w:b/>
          <w:i/>
          <w:lang w:eastAsia="zh-CN"/>
        </w:rPr>
        <w:t xml:space="preserve"> the transmission power</w:t>
      </w:r>
      <w:r w:rsidR="000A6BDA">
        <w:rPr>
          <w:rFonts w:eastAsiaTheme="minorEastAsia"/>
          <w:b/>
          <w:i/>
          <w:lang w:eastAsia="zh-CN"/>
        </w:rPr>
        <w:t xml:space="preserve"> of CW.</w:t>
      </w:r>
      <w:bookmarkEnd w:id="5"/>
    </w:p>
    <w:p w14:paraId="2A5C05FA" w14:textId="78418DDB" w:rsidR="000A6BDA" w:rsidRDefault="000A6BDA" w:rsidP="00B6481D">
      <w:pPr>
        <w:spacing w:afterLines="50" w:after="120"/>
        <w:jc w:val="both"/>
      </w:pPr>
      <w:r>
        <w:rPr>
          <w:rFonts w:hint="eastAsia"/>
        </w:rPr>
        <w:t>M</w:t>
      </w:r>
      <w:r>
        <w:t xml:space="preserve">oreover, it was already agreed by RAN1 that CW </w:t>
      </w:r>
      <w:r>
        <w:rPr>
          <w:rFonts w:hint="eastAsia"/>
        </w:rPr>
        <w:t>with</w:t>
      </w:r>
      <w:r>
        <w:t xml:space="preserve"> two unmodulated single-tones </w:t>
      </w:r>
      <w:r>
        <w:rPr>
          <w:rFonts w:hint="eastAsia"/>
        </w:rPr>
        <w:t>is</w:t>
      </w:r>
      <w:r>
        <w:t xml:space="preserve"> regarded as a starting point for the study of multi-tone CW in R19 SI.</w:t>
      </w:r>
      <w:r w:rsidR="00B6481D">
        <w:rPr>
          <w:rFonts w:eastAsiaTheme="minorEastAsia" w:hint="eastAsia"/>
          <w:lang w:eastAsia="zh-CN"/>
        </w:rPr>
        <w:t xml:space="preserve"> </w:t>
      </w:r>
      <w:r>
        <w:rPr>
          <w:rFonts w:hint="eastAsia"/>
        </w:rPr>
        <w:t>O</w:t>
      </w:r>
      <w:r>
        <w:t xml:space="preserve">bviously, the total transmission power of CWN needs to be split for each tone when multi-tone CW is transmitted. Thus, this will cause an issue that how to allocate the total transmission power for each </w:t>
      </w:r>
      <w:r>
        <w:rPr>
          <w:rFonts w:hint="eastAsia"/>
        </w:rPr>
        <w:t>tone</w:t>
      </w:r>
      <w:r>
        <w:t xml:space="preserve"> </w:t>
      </w:r>
      <w:r>
        <w:rPr>
          <w:rFonts w:hint="eastAsia"/>
        </w:rPr>
        <w:t>in</w:t>
      </w:r>
      <w:r>
        <w:t xml:space="preserve"> </w:t>
      </w:r>
      <w:r>
        <w:rPr>
          <w:rFonts w:hint="eastAsia"/>
        </w:rPr>
        <w:t>multi</w:t>
      </w:r>
      <w:r>
        <w:t>-</w:t>
      </w:r>
      <w:r>
        <w:rPr>
          <w:rFonts w:hint="eastAsia"/>
        </w:rPr>
        <w:t>tone</w:t>
      </w:r>
      <w:r>
        <w:t xml:space="preserve"> CW. If the total transmission power of CWN is equally divided into each carrier wave of a multi-tone CW, the coverage of D2R transmission may not be guaranteed. On the contrary, if the total transmission power is allocated to one of the carrier waves in a multi-tone CW to satisfy the requirement of D2R coverage, the remaining carrier waves in this multi-tone CW seem meaningless and the effect is almost same as single-tone CW.</w:t>
      </w:r>
    </w:p>
    <w:p w14:paraId="275E1CCA" w14:textId="0DE9F245" w:rsidR="000A6BDA" w:rsidRDefault="000A6BDA" w:rsidP="000A6BDA">
      <w:pPr>
        <w:spacing w:beforeLines="50" w:before="120"/>
      </w:pPr>
      <w:r w:rsidRPr="0021119C">
        <w:rPr>
          <w:b/>
          <w:i/>
        </w:rPr>
        <w:t xml:space="preserve">Observation </w:t>
      </w:r>
      <w:r w:rsidR="009553D6">
        <w:rPr>
          <w:b/>
          <w:i/>
        </w:rPr>
        <w:t>4</w:t>
      </w:r>
      <w:r w:rsidRPr="0021119C">
        <w:rPr>
          <w:b/>
          <w:i/>
        </w:rPr>
        <w:t>:</w:t>
      </w:r>
      <w:r w:rsidRPr="0061165B">
        <w:rPr>
          <w:b/>
          <w:i/>
        </w:rPr>
        <w:t xml:space="preserve"> Multi-tone CW power split may reduce the coverage of D2R transmission.  </w:t>
      </w:r>
    </w:p>
    <w:p w14:paraId="7A5B30ED" w14:textId="67EB9773" w:rsidR="0031432B" w:rsidRDefault="0031432B" w:rsidP="00CC5ED1">
      <w:pPr>
        <w:pStyle w:val="a0"/>
        <w:spacing w:beforeLines="50" w:before="120" w:afterLines="50"/>
        <w:rPr>
          <w:rFonts w:eastAsiaTheme="minorEastAsia"/>
          <w:lang w:eastAsia="zh-CN"/>
        </w:rPr>
      </w:pPr>
    </w:p>
    <w:p w14:paraId="1E67CF42" w14:textId="6AB203A3" w:rsidR="000A6BDA" w:rsidRPr="0011434E" w:rsidRDefault="000A6BDA" w:rsidP="004738B4">
      <w:pPr>
        <w:pStyle w:val="4"/>
      </w:pPr>
      <w:r>
        <w:lastRenderedPageBreak/>
        <w:t>Timing and frequency resource of carrier wave</w:t>
      </w:r>
    </w:p>
    <w:p w14:paraId="49C5DBDA" w14:textId="12BA2275" w:rsidR="00BD1867" w:rsidRDefault="00BD1867" w:rsidP="00BD1867">
      <w:pPr>
        <w:pStyle w:val="a0"/>
        <w:spacing w:beforeLines="50" w:before="120" w:afterLines="50"/>
        <w:rPr>
          <w:rFonts w:eastAsiaTheme="minorEastAsia"/>
          <w:lang w:eastAsia="zh-CN"/>
        </w:rPr>
      </w:pPr>
      <w:r>
        <w:rPr>
          <w:rFonts w:eastAsiaTheme="minorEastAsia"/>
          <w:lang w:eastAsia="zh-CN"/>
        </w:rPr>
        <w:t xml:space="preserve">From our point of view, the timing and frequency resource of carrier wave are highly related to the timing and frequency resource of D2R transmission, and we cannot always assume that the corresponding carrier wave exists when AIOT device starts to perform D2R transmission. In addition, the restriction for timing and frequency resource of carrier wave is helpful to handle the intra-system and inter-system interference. For example, carrier wave transmission ought to be terminated as soon as possible after D2R transmission, so as to avoid the potential interference to other D2R/R2D transmissions or NR UL/DL transmissions. Besides, no matter the carrier wave node is BS, intermediate node or a standalone carrier wave node, it is impractical to permanently provide CW. Even the A-IoT device can decide whether to backscatter or not, continuously providing CW may consume large amount of energy/resource, create more interference, and require more complicated Tx/Rx RF functions. </w:t>
      </w:r>
    </w:p>
    <w:p w14:paraId="6208AEEC" w14:textId="3711C0DB" w:rsidR="0031432B" w:rsidRPr="005D4A56" w:rsidRDefault="00CE6A54" w:rsidP="00FF25F9">
      <w:pPr>
        <w:pStyle w:val="a0"/>
        <w:spacing w:beforeLines="50" w:before="120" w:afterLines="50"/>
        <w:rPr>
          <w:rFonts w:eastAsiaTheme="minorEastAsia"/>
          <w:b/>
          <w:i/>
          <w:lang w:eastAsia="zh-CN"/>
        </w:rPr>
      </w:pPr>
      <w:r>
        <w:rPr>
          <w:rFonts w:eastAsiaTheme="minorEastAsia"/>
          <w:b/>
          <w:i/>
          <w:lang w:eastAsia="zh-CN"/>
        </w:rPr>
        <w:t>Observation 5</w:t>
      </w:r>
      <w:r w:rsidR="00FF25F9">
        <w:rPr>
          <w:rFonts w:eastAsiaTheme="minorEastAsia"/>
          <w:b/>
          <w:i/>
          <w:lang w:eastAsia="zh-CN"/>
        </w:rPr>
        <w:t xml:space="preserve">: </w:t>
      </w:r>
      <w:r w:rsidR="00BD1867">
        <w:rPr>
          <w:rFonts w:eastAsiaTheme="minorEastAsia"/>
          <w:b/>
          <w:i/>
          <w:lang w:eastAsia="zh-CN"/>
        </w:rPr>
        <w:t xml:space="preserve">The </w:t>
      </w:r>
      <w:r w:rsidR="0004725A">
        <w:rPr>
          <w:rFonts w:eastAsiaTheme="minorEastAsia"/>
          <w:b/>
          <w:i/>
          <w:lang w:eastAsia="zh-CN"/>
        </w:rPr>
        <w:t xml:space="preserve">restriction </w:t>
      </w:r>
      <w:r w:rsidR="001B47CF">
        <w:rPr>
          <w:rFonts w:eastAsiaTheme="minorEastAsia"/>
          <w:b/>
          <w:i/>
          <w:lang w:eastAsia="zh-CN"/>
        </w:rPr>
        <w:t xml:space="preserve">for </w:t>
      </w:r>
      <w:r w:rsidR="00BD1867">
        <w:rPr>
          <w:rFonts w:eastAsiaTheme="minorEastAsia"/>
          <w:b/>
          <w:i/>
          <w:lang w:eastAsia="zh-CN"/>
        </w:rPr>
        <w:t xml:space="preserve">timing and frequency resource of carrier wave </w:t>
      </w:r>
      <w:r w:rsidR="001B47CF">
        <w:rPr>
          <w:rFonts w:eastAsiaTheme="minorEastAsia"/>
          <w:b/>
          <w:i/>
          <w:lang w:eastAsia="zh-CN"/>
        </w:rPr>
        <w:t>is helpful to handle the intra-system and inter-system interference</w:t>
      </w:r>
      <w:r w:rsidR="00BD1867">
        <w:rPr>
          <w:rFonts w:eastAsiaTheme="minorEastAsia"/>
          <w:b/>
          <w:i/>
          <w:lang w:eastAsia="zh-CN"/>
        </w:rPr>
        <w:t>.</w:t>
      </w:r>
    </w:p>
    <w:p w14:paraId="5B456AE7" w14:textId="2EC912D5" w:rsidR="006B32F0" w:rsidRDefault="006B32F0" w:rsidP="006B32F0">
      <w:pPr>
        <w:pStyle w:val="a0"/>
        <w:spacing w:beforeLines="50" w:before="120" w:afterLines="50"/>
        <w:rPr>
          <w:rFonts w:eastAsiaTheme="minorEastAsia"/>
          <w:lang w:eastAsia="zh-CN"/>
        </w:rPr>
      </w:pPr>
      <w:r>
        <w:rPr>
          <w:rFonts w:eastAsiaTheme="minorEastAsia"/>
          <w:lang w:eastAsia="zh-CN"/>
        </w:rPr>
        <w:t xml:space="preserve">Considering the characteristics of backscattering, the backscattered wave always occurs within the same duration of incident CW to A-IoT device. When a CWN is providing the CW, BS or intermediate node should be ready to receive the backscattered wave on the same duration(s). In Topology 1, A-IoT R2D (e.g. control/data) is transmitted to A-IoT device using DL, while A-IoT R2D (e.g. control/data) is transmitted to A-IoT device on UL in Topology 2. </w:t>
      </w:r>
      <w:r w:rsidR="00B43FA8">
        <w:rPr>
          <w:rFonts w:eastAsiaTheme="minorEastAsia"/>
          <w:lang w:eastAsia="zh-CN"/>
        </w:rPr>
        <w:t>Hence, i</w:t>
      </w:r>
      <w:r>
        <w:rPr>
          <w:rFonts w:eastAsiaTheme="minorEastAsia"/>
          <w:lang w:eastAsia="zh-CN"/>
        </w:rPr>
        <w:t>t is infeasible for intermediate node to transmit R2D</w:t>
      </w:r>
      <w:r w:rsidR="0005346B">
        <w:rPr>
          <w:rFonts w:eastAsiaTheme="minorEastAsia"/>
          <w:lang w:eastAsia="zh-CN"/>
        </w:rPr>
        <w:t xml:space="preserve"> </w:t>
      </w:r>
      <w:r>
        <w:rPr>
          <w:rFonts w:eastAsiaTheme="minorEastAsia"/>
          <w:lang w:eastAsia="zh-CN"/>
        </w:rPr>
        <w:t xml:space="preserve">and receive backscattering simultaneously. In order to reduce the complexity of intermediate node, it is recommended that CW and </w:t>
      </w:r>
      <w:r w:rsidR="00FF25F9">
        <w:rPr>
          <w:rFonts w:eastAsiaTheme="minorEastAsia"/>
          <w:lang w:eastAsia="zh-CN"/>
        </w:rPr>
        <w:t>R2D transmission</w:t>
      </w:r>
      <w:r>
        <w:rPr>
          <w:rFonts w:eastAsiaTheme="minorEastAsia"/>
          <w:lang w:eastAsia="zh-CN"/>
        </w:rPr>
        <w:t xml:space="preserve"> are </w:t>
      </w:r>
      <w:proofErr w:type="spellStart"/>
      <w:r>
        <w:rPr>
          <w:rFonts w:eastAsiaTheme="minorEastAsia"/>
          <w:lang w:eastAsia="zh-CN"/>
        </w:rPr>
        <w:t>TDMed</w:t>
      </w:r>
      <w:proofErr w:type="spellEnd"/>
      <w:r>
        <w:rPr>
          <w:rFonts w:eastAsiaTheme="minorEastAsia"/>
          <w:lang w:eastAsia="zh-CN"/>
        </w:rPr>
        <w:t xml:space="preserve"> when they are on the same band</w:t>
      </w:r>
      <w:r w:rsidR="0005346B">
        <w:rPr>
          <w:rFonts w:eastAsiaTheme="minorEastAsia"/>
          <w:lang w:eastAsia="zh-CN"/>
        </w:rPr>
        <w:t xml:space="preserve"> in D2T2</w:t>
      </w:r>
      <w:r>
        <w:rPr>
          <w:rFonts w:eastAsiaTheme="minorEastAsia"/>
          <w:lang w:eastAsia="zh-CN"/>
        </w:rPr>
        <w:t>.</w:t>
      </w:r>
    </w:p>
    <w:p w14:paraId="54A50F36" w14:textId="21508661" w:rsidR="006B32F0" w:rsidRDefault="00D24629" w:rsidP="00CC5ED1">
      <w:pPr>
        <w:pStyle w:val="a0"/>
        <w:spacing w:beforeLines="50" w:before="120" w:afterLines="50"/>
        <w:rPr>
          <w:rFonts w:eastAsiaTheme="minorEastAsia"/>
          <w:b/>
          <w:i/>
          <w:szCs w:val="20"/>
          <w:lang w:eastAsia="zh-CN"/>
        </w:rPr>
      </w:pPr>
      <w:r>
        <w:rPr>
          <w:rFonts w:eastAsiaTheme="minorEastAsia"/>
          <w:b/>
          <w:i/>
          <w:szCs w:val="20"/>
          <w:lang w:eastAsia="zh-CN"/>
        </w:rPr>
        <w:t xml:space="preserve">Proposal </w:t>
      </w:r>
      <w:r w:rsidR="00A96CF4">
        <w:rPr>
          <w:rFonts w:eastAsiaTheme="minorEastAsia"/>
          <w:b/>
          <w:i/>
          <w:szCs w:val="20"/>
          <w:lang w:eastAsia="zh-CN"/>
        </w:rPr>
        <w:t>5</w:t>
      </w:r>
      <w:r>
        <w:rPr>
          <w:rFonts w:eastAsiaTheme="minorEastAsia"/>
          <w:b/>
          <w:i/>
          <w:szCs w:val="20"/>
          <w:lang w:eastAsia="zh-CN"/>
        </w:rPr>
        <w:t xml:space="preserve">: CW transmission should be </w:t>
      </w:r>
      <w:proofErr w:type="spellStart"/>
      <w:r>
        <w:rPr>
          <w:rFonts w:eastAsiaTheme="minorEastAsia"/>
          <w:b/>
          <w:i/>
          <w:szCs w:val="20"/>
          <w:lang w:eastAsia="zh-CN"/>
        </w:rPr>
        <w:t>TDMed</w:t>
      </w:r>
      <w:proofErr w:type="spellEnd"/>
      <w:r>
        <w:rPr>
          <w:rFonts w:eastAsiaTheme="minorEastAsia"/>
          <w:b/>
          <w:i/>
          <w:szCs w:val="20"/>
          <w:lang w:eastAsia="zh-CN"/>
        </w:rPr>
        <w:t xml:space="preserve"> with R2D transmission </w:t>
      </w:r>
      <w:r w:rsidR="0005346B">
        <w:rPr>
          <w:rFonts w:eastAsiaTheme="minorEastAsia"/>
          <w:b/>
          <w:i/>
          <w:szCs w:val="20"/>
          <w:lang w:eastAsia="zh-CN"/>
        </w:rPr>
        <w:t>at least in D2T2.</w:t>
      </w:r>
    </w:p>
    <w:p w14:paraId="64697FA6" w14:textId="01C6815B" w:rsidR="0066169A" w:rsidRDefault="0066169A" w:rsidP="0066169A">
      <w:pPr>
        <w:pStyle w:val="a0"/>
        <w:spacing w:beforeLines="50" w:before="120" w:afterLines="50"/>
        <w:rPr>
          <w:rFonts w:eastAsiaTheme="minorEastAsia"/>
          <w:lang w:eastAsia="zh-CN"/>
        </w:rPr>
      </w:pPr>
      <w:r>
        <w:rPr>
          <w:rFonts w:eastAsiaTheme="minorEastAsia"/>
          <w:lang w:eastAsia="zh-CN"/>
        </w:rPr>
        <w:t xml:space="preserve">As mentioned in the above, the timing and frequency resource of carrier wave should </w:t>
      </w:r>
      <w:r>
        <w:rPr>
          <w:rFonts w:eastAsiaTheme="minorEastAsia" w:hint="eastAsia"/>
          <w:lang w:eastAsia="zh-CN"/>
        </w:rPr>
        <w:t>ensure</w:t>
      </w:r>
      <w:r>
        <w:rPr>
          <w:rFonts w:eastAsiaTheme="minorEastAsia"/>
          <w:lang w:eastAsia="zh-CN"/>
        </w:rPr>
        <w:t xml:space="preserve"> that AIOT device is able to finish its D2R transmission. Thus, it requires that carrier wave is provided in an on-demand manner (i.e., CW is provided only when D2R transmission is scheduled). To achieve that, the transmission of carrier wave needs to start no later than the D2R transmission and </w:t>
      </w:r>
      <w:r w:rsidR="000A3981">
        <w:rPr>
          <w:rFonts w:eastAsiaTheme="minorEastAsia"/>
          <w:lang w:eastAsia="zh-CN"/>
        </w:rPr>
        <w:t>stop</w:t>
      </w:r>
      <w:r>
        <w:rPr>
          <w:rFonts w:eastAsiaTheme="minorEastAsia"/>
          <w:lang w:eastAsia="zh-CN"/>
        </w:rPr>
        <w:t xml:space="preserve"> no earlier than the</w:t>
      </w:r>
      <w:r w:rsidR="000A3981">
        <w:rPr>
          <w:rFonts w:eastAsiaTheme="minorEastAsia"/>
          <w:lang w:eastAsia="zh-CN"/>
        </w:rPr>
        <w:t xml:space="preserve"> end of</w:t>
      </w:r>
      <w:r>
        <w:rPr>
          <w:rFonts w:eastAsiaTheme="minorEastAsia"/>
          <w:lang w:eastAsia="zh-CN"/>
        </w:rPr>
        <w:t xml:space="preserve"> D2R transmission. On this basis, a guard period can be introduced to</w:t>
      </w:r>
      <w:r w:rsidR="000A3981">
        <w:rPr>
          <w:rFonts w:eastAsiaTheme="minorEastAsia"/>
          <w:lang w:eastAsia="zh-CN"/>
        </w:rPr>
        <w:t xml:space="preserve"> accommodate</w:t>
      </w:r>
      <w:r>
        <w:rPr>
          <w:rFonts w:eastAsiaTheme="minorEastAsia"/>
          <w:lang w:eastAsia="zh-CN"/>
        </w:rPr>
        <w:t xml:space="preserve"> the large SFO of AIOT devices. In an example, CW transmission may need to start in advance if the actual D2R transmission from AIOT device occurs a bit earlier. In the meanwhile, the preparation time for energy harvesting can also be considered if carrier wave is utilized as a kind of </w:t>
      </w:r>
      <w:r w:rsidR="000A3981">
        <w:rPr>
          <w:rFonts w:eastAsiaTheme="minorEastAsia"/>
          <w:lang w:eastAsia="zh-CN"/>
        </w:rPr>
        <w:t xml:space="preserve">RF </w:t>
      </w:r>
      <w:r>
        <w:rPr>
          <w:rFonts w:eastAsiaTheme="minorEastAsia"/>
          <w:lang w:eastAsia="zh-CN"/>
        </w:rPr>
        <w:t xml:space="preserve">energy source. Furthermore, the transmission of carrier wave should be aligned with OFDM symbol/slot boundary, which is similar with the design of </w:t>
      </w:r>
      <w:r w:rsidR="000A3981">
        <w:rPr>
          <w:rFonts w:eastAsiaTheme="minorEastAsia"/>
          <w:lang w:eastAsia="zh-CN"/>
        </w:rPr>
        <w:t>R2D</w:t>
      </w:r>
      <w:r>
        <w:rPr>
          <w:rFonts w:eastAsiaTheme="minorEastAsia"/>
          <w:lang w:eastAsia="zh-CN"/>
        </w:rPr>
        <w:t xml:space="preserve"> transmission for coexistence with NR system. </w:t>
      </w:r>
    </w:p>
    <w:p w14:paraId="3E52FFD6" w14:textId="33E167B0" w:rsidR="0066169A" w:rsidRDefault="0066169A" w:rsidP="0066169A">
      <w:pPr>
        <w:pStyle w:val="a0"/>
        <w:spacing w:beforeLines="50" w:before="120" w:afterLines="50"/>
        <w:rPr>
          <w:rFonts w:eastAsiaTheme="minorEastAsia"/>
          <w:b/>
          <w:i/>
          <w:lang w:eastAsia="zh-CN"/>
        </w:rPr>
      </w:pPr>
      <w:r>
        <w:rPr>
          <w:rFonts w:eastAsiaTheme="minorEastAsia"/>
          <w:b/>
          <w:i/>
          <w:lang w:eastAsia="zh-CN"/>
        </w:rPr>
        <w:t xml:space="preserve">Proposal </w:t>
      </w:r>
      <w:r w:rsidR="00A96CF4">
        <w:rPr>
          <w:rFonts w:eastAsiaTheme="minorEastAsia"/>
          <w:b/>
          <w:i/>
          <w:lang w:eastAsia="zh-CN"/>
        </w:rPr>
        <w:t>6</w:t>
      </w:r>
      <w:r>
        <w:rPr>
          <w:rFonts w:eastAsiaTheme="minorEastAsia"/>
          <w:b/>
          <w:i/>
          <w:lang w:eastAsia="zh-CN"/>
        </w:rPr>
        <w:t>: At least the following aspects should be studied for the timing of carrier wave:</w:t>
      </w:r>
    </w:p>
    <w:p w14:paraId="112D8A3D" w14:textId="77777777" w:rsidR="0066169A" w:rsidRDefault="0066169A" w:rsidP="0066169A">
      <w:pPr>
        <w:pStyle w:val="a0"/>
        <w:numPr>
          <w:ilvl w:val="0"/>
          <w:numId w:val="12"/>
        </w:numPr>
        <w:spacing w:beforeLines="50" w:before="120" w:afterLines="50"/>
        <w:rPr>
          <w:rFonts w:eastAsiaTheme="minorEastAsia"/>
          <w:b/>
          <w:i/>
          <w:lang w:eastAsia="zh-CN"/>
        </w:rPr>
      </w:pPr>
      <w:r>
        <w:rPr>
          <w:rFonts w:eastAsiaTheme="minorEastAsia" w:hint="eastAsia"/>
          <w:b/>
          <w:i/>
          <w:lang w:eastAsia="zh-CN"/>
        </w:rPr>
        <w:t>S</w:t>
      </w:r>
      <w:r>
        <w:rPr>
          <w:rFonts w:eastAsiaTheme="minorEastAsia"/>
          <w:b/>
          <w:i/>
          <w:lang w:eastAsia="zh-CN"/>
        </w:rPr>
        <w:t>tarting and ending position of carrier wave transmission</w:t>
      </w:r>
    </w:p>
    <w:p w14:paraId="1B1D034E" w14:textId="77777777" w:rsidR="0066169A" w:rsidRDefault="0066169A" w:rsidP="0066169A">
      <w:pPr>
        <w:pStyle w:val="a0"/>
        <w:numPr>
          <w:ilvl w:val="0"/>
          <w:numId w:val="12"/>
        </w:numPr>
        <w:spacing w:beforeLines="50" w:before="120" w:afterLines="50"/>
        <w:rPr>
          <w:rFonts w:eastAsiaTheme="minorEastAsia"/>
          <w:b/>
          <w:i/>
          <w:lang w:eastAsia="zh-CN"/>
        </w:rPr>
      </w:pPr>
      <w:r>
        <w:rPr>
          <w:rFonts w:eastAsiaTheme="minorEastAsia" w:hint="eastAsia"/>
          <w:b/>
          <w:i/>
          <w:lang w:eastAsia="zh-CN"/>
        </w:rPr>
        <w:t>G</w:t>
      </w:r>
      <w:r>
        <w:rPr>
          <w:rFonts w:eastAsiaTheme="minorEastAsia"/>
          <w:b/>
          <w:i/>
          <w:lang w:eastAsia="zh-CN"/>
        </w:rPr>
        <w:t>uard period due to large SFO of AIOT devices</w:t>
      </w:r>
    </w:p>
    <w:p w14:paraId="43148334" w14:textId="253E1413" w:rsidR="0066169A" w:rsidRDefault="0066169A" w:rsidP="0066169A">
      <w:pPr>
        <w:pStyle w:val="a0"/>
        <w:numPr>
          <w:ilvl w:val="0"/>
          <w:numId w:val="12"/>
        </w:numPr>
        <w:spacing w:beforeLines="50" w:before="120" w:afterLines="50"/>
        <w:rPr>
          <w:rFonts w:eastAsiaTheme="minorEastAsia"/>
          <w:b/>
          <w:i/>
          <w:lang w:eastAsia="zh-CN"/>
        </w:rPr>
      </w:pPr>
      <w:r>
        <w:rPr>
          <w:rFonts w:eastAsiaTheme="minorEastAsia" w:hint="eastAsia"/>
          <w:b/>
          <w:i/>
          <w:lang w:eastAsia="zh-CN"/>
        </w:rPr>
        <w:t>P</w:t>
      </w:r>
      <w:r>
        <w:rPr>
          <w:rFonts w:eastAsiaTheme="minorEastAsia"/>
          <w:b/>
          <w:i/>
          <w:lang w:eastAsia="zh-CN"/>
        </w:rPr>
        <w:t>reparation time for energy harvesting</w:t>
      </w:r>
      <w:r w:rsidR="00B549D6">
        <w:rPr>
          <w:rFonts w:eastAsiaTheme="minorEastAsia"/>
          <w:b/>
          <w:i/>
          <w:lang w:eastAsia="zh-CN"/>
        </w:rPr>
        <w:t xml:space="preserve"> if CW is used as RF energy source</w:t>
      </w:r>
    </w:p>
    <w:p w14:paraId="04FA40C1" w14:textId="77777777" w:rsidR="0066169A" w:rsidRPr="00072BB8" w:rsidRDefault="0066169A" w:rsidP="0066169A">
      <w:pPr>
        <w:pStyle w:val="a0"/>
        <w:numPr>
          <w:ilvl w:val="0"/>
          <w:numId w:val="12"/>
        </w:numPr>
        <w:spacing w:beforeLines="50" w:before="120" w:afterLines="50"/>
        <w:rPr>
          <w:rFonts w:eastAsiaTheme="minorEastAsia"/>
          <w:b/>
          <w:i/>
          <w:lang w:eastAsia="zh-CN"/>
        </w:rPr>
      </w:pPr>
      <w:r>
        <w:rPr>
          <w:rFonts w:eastAsiaTheme="minorEastAsia" w:hint="eastAsia"/>
          <w:b/>
          <w:i/>
          <w:lang w:eastAsia="zh-CN"/>
        </w:rPr>
        <w:t>O</w:t>
      </w:r>
      <w:r>
        <w:rPr>
          <w:rFonts w:eastAsiaTheme="minorEastAsia"/>
          <w:b/>
          <w:i/>
          <w:lang w:eastAsia="zh-CN"/>
        </w:rPr>
        <w:t>FDM symbol/slot boundary alignment with NR system</w:t>
      </w:r>
    </w:p>
    <w:p w14:paraId="51DE42CD" w14:textId="77777777" w:rsidR="00691B6B" w:rsidRPr="00BA0ACC" w:rsidRDefault="00691B6B" w:rsidP="00691B6B">
      <w:pPr>
        <w:pStyle w:val="a0"/>
        <w:spacing w:beforeLines="50" w:before="120" w:afterLines="50"/>
        <w:rPr>
          <w:rFonts w:eastAsiaTheme="minorEastAsia"/>
          <w:lang w:eastAsia="zh-CN"/>
        </w:rPr>
      </w:pPr>
    </w:p>
    <w:p w14:paraId="56B5A45D" w14:textId="67E9EACC" w:rsidR="00691B6B" w:rsidRPr="0011434E" w:rsidRDefault="00691B6B" w:rsidP="00691B6B">
      <w:pPr>
        <w:pStyle w:val="3"/>
        <w:rPr>
          <w:sz w:val="20"/>
        </w:rPr>
      </w:pPr>
      <w:r>
        <w:rPr>
          <w:sz w:val="20"/>
        </w:rPr>
        <w:t xml:space="preserve">Frequency hopping of </w:t>
      </w:r>
      <w:r w:rsidR="00A54EF4">
        <w:rPr>
          <w:sz w:val="20"/>
        </w:rPr>
        <w:t>carrier wave</w:t>
      </w:r>
    </w:p>
    <w:p w14:paraId="116F6139" w14:textId="7811419E" w:rsidR="00691B6B" w:rsidRDefault="00527716" w:rsidP="00691B6B">
      <w:pPr>
        <w:pStyle w:val="a0"/>
        <w:spacing w:beforeLines="50" w:before="120" w:afterLines="50"/>
        <w:rPr>
          <w:rFonts w:eastAsiaTheme="minorEastAsia"/>
          <w:lang w:eastAsia="zh-CN"/>
        </w:rPr>
      </w:pPr>
      <w:r>
        <w:rPr>
          <w:rFonts w:eastAsiaTheme="minorEastAsia" w:hint="eastAsia"/>
          <w:lang w:eastAsia="zh-CN"/>
        </w:rPr>
        <w:t>F</w:t>
      </w:r>
      <w:r>
        <w:rPr>
          <w:rFonts w:eastAsiaTheme="minorEastAsia"/>
          <w:lang w:eastAsia="zh-CN"/>
        </w:rPr>
        <w:t xml:space="preserve">requency hopping of carrier wave </w:t>
      </w:r>
      <w:r w:rsidR="009466C3">
        <w:rPr>
          <w:rFonts w:eastAsiaTheme="minorEastAsia"/>
          <w:lang w:eastAsia="zh-CN"/>
        </w:rPr>
        <w:t>was also extensively discussed in RAN1</w:t>
      </w:r>
      <w:r w:rsidR="00EC20FD">
        <w:rPr>
          <w:rFonts w:eastAsiaTheme="minorEastAsia"/>
          <w:lang w:eastAsia="zh-CN"/>
        </w:rPr>
        <w:t>, which is able to</w:t>
      </w:r>
      <w:r w:rsidR="0053029B">
        <w:rPr>
          <w:rFonts w:eastAsiaTheme="minorEastAsia"/>
          <w:lang w:eastAsia="zh-CN"/>
        </w:rPr>
        <w:t xml:space="preserve"> </w:t>
      </w:r>
      <w:r w:rsidR="0053029B">
        <w:rPr>
          <w:rFonts w:eastAsiaTheme="minorEastAsia" w:hint="eastAsia"/>
          <w:lang w:eastAsia="zh-CN"/>
        </w:rPr>
        <w:t>compensate</w:t>
      </w:r>
      <w:r w:rsidR="00591ED6">
        <w:rPr>
          <w:rFonts w:eastAsiaTheme="minorEastAsia"/>
          <w:lang w:eastAsia="zh-CN"/>
        </w:rPr>
        <w:t xml:space="preserve"> frequency selective fading</w:t>
      </w:r>
      <w:r w:rsidR="003D5BF8">
        <w:rPr>
          <w:rFonts w:eastAsiaTheme="minorEastAsia"/>
          <w:lang w:eastAsia="zh-CN"/>
        </w:rPr>
        <w:t xml:space="preserve"> and guarantee the coverage of D2R transmission because of no power split at CWN. Besides, it is a common understanding </w:t>
      </w:r>
      <w:r w:rsidR="002D28FE">
        <w:rPr>
          <w:rFonts w:eastAsiaTheme="minorEastAsia"/>
          <w:lang w:eastAsia="zh-CN"/>
        </w:rPr>
        <w:t>that repetition</w:t>
      </w:r>
      <w:r w:rsidR="00401C88">
        <w:rPr>
          <w:rFonts w:eastAsiaTheme="minorEastAsia"/>
          <w:lang w:eastAsia="zh-CN"/>
        </w:rPr>
        <w:t xml:space="preserve"> of D2R transmission</w:t>
      </w:r>
      <w:r w:rsidR="002D28FE">
        <w:rPr>
          <w:rFonts w:eastAsiaTheme="minorEastAsia"/>
          <w:lang w:eastAsia="zh-CN"/>
        </w:rPr>
        <w:t xml:space="preserve"> should be used together with the frequency hopping</w:t>
      </w:r>
      <w:r w:rsidR="00401C88">
        <w:rPr>
          <w:rFonts w:eastAsiaTheme="minorEastAsia"/>
          <w:lang w:eastAsia="zh-CN"/>
        </w:rPr>
        <w:t xml:space="preserve"> of CW</w:t>
      </w:r>
      <w:r w:rsidR="002D28FE">
        <w:rPr>
          <w:rFonts w:eastAsiaTheme="minorEastAsia"/>
          <w:lang w:eastAsia="zh-CN"/>
        </w:rPr>
        <w:t xml:space="preserve">, otherwise the </w:t>
      </w:r>
      <w:r w:rsidR="00401C88">
        <w:rPr>
          <w:rFonts w:eastAsiaTheme="minorEastAsia"/>
          <w:lang w:eastAsia="zh-CN"/>
        </w:rPr>
        <w:t xml:space="preserve">performance of CW frequency hopping is nearly same as single-tone CW. In our view, it is too difficult to use bit-level repetition </w:t>
      </w:r>
      <w:r w:rsidR="0053080C">
        <w:rPr>
          <w:rFonts w:eastAsiaTheme="minorEastAsia"/>
          <w:lang w:eastAsia="zh-CN"/>
        </w:rPr>
        <w:t xml:space="preserve">of D2R transmission which requires CWN to switch frequency point of CW transmission too often. In contrast, </w:t>
      </w:r>
      <w:r w:rsidR="00216816">
        <w:rPr>
          <w:rFonts w:eastAsiaTheme="minorEastAsia"/>
          <w:lang w:eastAsia="zh-CN"/>
        </w:rPr>
        <w:t>block</w:t>
      </w:r>
      <w:r w:rsidR="0053080C">
        <w:rPr>
          <w:rFonts w:eastAsiaTheme="minorEastAsia"/>
          <w:lang w:eastAsia="zh-CN"/>
        </w:rPr>
        <w:t>-level repet</w:t>
      </w:r>
      <w:r w:rsidR="00391A52">
        <w:rPr>
          <w:rFonts w:eastAsiaTheme="minorEastAsia" w:hint="eastAsia"/>
          <w:lang w:eastAsia="zh-CN"/>
        </w:rPr>
        <w:t>it</w:t>
      </w:r>
      <w:r w:rsidR="0053080C">
        <w:rPr>
          <w:rFonts w:eastAsiaTheme="minorEastAsia"/>
          <w:lang w:eastAsia="zh-CN"/>
        </w:rPr>
        <w:t xml:space="preserve">ion is </w:t>
      </w:r>
      <w:r w:rsidR="00EE385A">
        <w:rPr>
          <w:rFonts w:eastAsiaTheme="minorEastAsia"/>
          <w:lang w:eastAsia="zh-CN"/>
        </w:rPr>
        <w:t xml:space="preserve">a </w:t>
      </w:r>
      <w:r w:rsidR="0053080C">
        <w:rPr>
          <w:rFonts w:eastAsiaTheme="minorEastAsia"/>
          <w:lang w:eastAsia="zh-CN"/>
        </w:rPr>
        <w:t xml:space="preserve">more suitable </w:t>
      </w:r>
      <w:r w:rsidR="00216816">
        <w:rPr>
          <w:rFonts w:eastAsiaTheme="minorEastAsia"/>
          <w:lang w:eastAsia="zh-CN"/>
        </w:rPr>
        <w:t>choice, which can be seen in Figure 5.</w:t>
      </w:r>
    </w:p>
    <w:p w14:paraId="17CC77E2" w14:textId="6C8BC5B5" w:rsidR="00216816" w:rsidRDefault="00110E12" w:rsidP="00110E12">
      <w:pPr>
        <w:pStyle w:val="a0"/>
        <w:spacing w:beforeLines="50" w:before="120" w:afterLines="50"/>
        <w:jc w:val="center"/>
      </w:pPr>
      <w:r>
        <w:object w:dxaOrig="7105" w:dyaOrig="3361" w14:anchorId="1924CF91">
          <v:shape id="_x0000_i1029" type="#_x0000_t75" style="width:413.25pt;height:202.5pt" o:ole="">
            <v:imagedata r:id="rId16" o:title=""/>
          </v:shape>
          <o:OLEObject Type="Embed" ProgID="Visio.Drawing.15" ShapeID="_x0000_i1029" DrawAspect="Content" ObjectID="_1789201929" r:id="rId17"/>
        </w:object>
      </w:r>
    </w:p>
    <w:p w14:paraId="492CB24E" w14:textId="001F6831" w:rsidR="00110E12" w:rsidRPr="00A05CBD" w:rsidRDefault="00110E12" w:rsidP="00110E12">
      <w:pPr>
        <w:pStyle w:val="a0"/>
        <w:spacing w:beforeLines="50" w:before="120" w:afterLines="50"/>
        <w:jc w:val="center"/>
        <w:rPr>
          <w:rFonts w:eastAsiaTheme="minorEastAsia"/>
          <w:b/>
          <w:lang w:eastAsia="zh-CN"/>
        </w:rPr>
      </w:pPr>
      <w:r w:rsidRPr="00A05CBD">
        <w:rPr>
          <w:rFonts w:eastAsiaTheme="minorEastAsia"/>
          <w:b/>
          <w:lang w:eastAsia="zh-CN"/>
        </w:rPr>
        <w:t>Figure 5</w:t>
      </w:r>
      <w:r w:rsidR="00A05CBD" w:rsidRPr="00A05CBD">
        <w:rPr>
          <w:rFonts w:eastAsiaTheme="minorEastAsia"/>
          <w:b/>
          <w:lang w:eastAsia="zh-CN"/>
        </w:rPr>
        <w:t>.</w:t>
      </w:r>
      <w:r w:rsidR="003E0517" w:rsidRPr="00A05CBD">
        <w:rPr>
          <w:rFonts w:eastAsiaTheme="minorEastAsia"/>
          <w:b/>
          <w:lang w:eastAsia="zh-CN"/>
        </w:rPr>
        <w:t xml:space="preserve"> </w:t>
      </w:r>
      <w:r w:rsidR="008B5B4D" w:rsidRPr="00A05CBD">
        <w:rPr>
          <w:rFonts w:eastAsiaTheme="minorEastAsia"/>
          <w:b/>
          <w:lang w:eastAsia="zh-CN"/>
        </w:rPr>
        <w:t>Frequency hopping of CW with block-level repetition</w:t>
      </w:r>
    </w:p>
    <w:p w14:paraId="00A39AED" w14:textId="0233589F" w:rsidR="00216816" w:rsidRDefault="006E6F3F" w:rsidP="00691B6B">
      <w:pPr>
        <w:pStyle w:val="a0"/>
        <w:spacing w:beforeLines="50" w:before="120" w:afterLines="50"/>
        <w:rPr>
          <w:rFonts w:eastAsiaTheme="minorEastAsia"/>
          <w:lang w:eastAsia="zh-CN"/>
        </w:rPr>
      </w:pPr>
      <w:r>
        <w:rPr>
          <w:rFonts w:eastAsiaTheme="minorEastAsia"/>
          <w:lang w:eastAsia="zh-CN"/>
        </w:rPr>
        <w:t>Same as</w:t>
      </w:r>
      <w:r w:rsidR="00983AB4">
        <w:rPr>
          <w:rFonts w:eastAsiaTheme="minorEastAsia"/>
          <w:lang w:eastAsia="zh-CN"/>
        </w:rPr>
        <w:t xml:space="preserve"> the above analysis, the time and frequency resource of </w:t>
      </w:r>
      <w:r w:rsidR="0023378E">
        <w:rPr>
          <w:rFonts w:eastAsiaTheme="minorEastAsia"/>
          <w:lang w:eastAsia="zh-CN"/>
        </w:rPr>
        <w:t xml:space="preserve">CW </w:t>
      </w:r>
      <w:r w:rsidR="00983AB4">
        <w:rPr>
          <w:rFonts w:eastAsiaTheme="minorEastAsia"/>
          <w:lang w:eastAsia="zh-CN"/>
        </w:rPr>
        <w:t>frequency hopping ought to be controlled by reader as well.</w:t>
      </w:r>
      <w:r w:rsidR="00AC1F60">
        <w:rPr>
          <w:rFonts w:eastAsiaTheme="minorEastAsia"/>
          <w:lang w:eastAsia="zh-CN"/>
        </w:rPr>
        <w:t xml:space="preserve"> </w:t>
      </w:r>
      <w:r w:rsidR="008F085C">
        <w:rPr>
          <w:rFonts w:eastAsiaTheme="minorEastAsia"/>
          <w:lang w:eastAsia="zh-CN"/>
        </w:rPr>
        <w:t>More specifically</w:t>
      </w:r>
      <w:r w:rsidR="00AC1F60">
        <w:rPr>
          <w:rFonts w:eastAsiaTheme="minorEastAsia"/>
          <w:lang w:eastAsia="zh-CN"/>
        </w:rPr>
        <w:t xml:space="preserve">, </w:t>
      </w:r>
      <w:r w:rsidR="008F085C">
        <w:rPr>
          <w:rFonts w:eastAsiaTheme="minorEastAsia"/>
          <w:lang w:eastAsia="zh-CN"/>
        </w:rPr>
        <w:t xml:space="preserve">reader </w:t>
      </w:r>
      <w:r w:rsidR="003E6A8F">
        <w:rPr>
          <w:rFonts w:eastAsiaTheme="minorEastAsia"/>
          <w:lang w:eastAsia="zh-CN"/>
        </w:rPr>
        <w:t>may</w:t>
      </w:r>
      <w:r w:rsidR="008F085C">
        <w:rPr>
          <w:rFonts w:eastAsiaTheme="minorEastAsia"/>
          <w:lang w:eastAsia="zh-CN"/>
        </w:rPr>
        <w:t xml:space="preserve"> allocate one-shot frequency hopping pattern or periodic frequency hopping pattern. </w:t>
      </w:r>
      <w:r w:rsidR="00A04CCC">
        <w:rPr>
          <w:rFonts w:eastAsiaTheme="minorEastAsia"/>
          <w:lang w:eastAsia="zh-CN"/>
        </w:rPr>
        <w:t>As an</w:t>
      </w:r>
      <w:r w:rsidR="00E16ABA">
        <w:rPr>
          <w:rFonts w:eastAsiaTheme="minorEastAsia"/>
          <w:lang w:eastAsia="zh-CN"/>
        </w:rPr>
        <w:t xml:space="preserve"> example</w:t>
      </w:r>
      <w:r w:rsidR="00A04CCC">
        <w:rPr>
          <w:rFonts w:eastAsiaTheme="minorEastAsia"/>
          <w:lang w:eastAsia="zh-CN"/>
        </w:rPr>
        <w:t xml:space="preserve"> of one-shot frequency hopping</w:t>
      </w:r>
      <w:r w:rsidR="00E16ABA">
        <w:rPr>
          <w:rFonts w:eastAsiaTheme="minorEastAsia"/>
          <w:lang w:eastAsia="zh-CN"/>
        </w:rPr>
        <w:t xml:space="preserve">, </w:t>
      </w:r>
      <w:r w:rsidR="00CF3297">
        <w:rPr>
          <w:rFonts w:eastAsiaTheme="minorEastAsia"/>
          <w:lang w:eastAsia="zh-CN"/>
        </w:rPr>
        <w:t>reader allocate</w:t>
      </w:r>
      <w:r>
        <w:rPr>
          <w:rFonts w:eastAsiaTheme="minorEastAsia"/>
          <w:lang w:eastAsia="zh-CN"/>
        </w:rPr>
        <w:t>s</w:t>
      </w:r>
      <w:r w:rsidR="00CF3297">
        <w:rPr>
          <w:rFonts w:eastAsiaTheme="minorEastAsia"/>
          <w:lang w:eastAsia="zh-CN"/>
        </w:rPr>
        <w:t xml:space="preserve"> </w:t>
      </w:r>
      <w:r w:rsidR="00A13401">
        <w:rPr>
          <w:rFonts w:eastAsiaTheme="minorEastAsia" w:hint="eastAsia"/>
          <w:lang w:eastAsia="zh-CN"/>
        </w:rPr>
        <w:t>one</w:t>
      </w:r>
      <w:r w:rsidR="00CF3297">
        <w:rPr>
          <w:rFonts w:eastAsiaTheme="minorEastAsia"/>
          <w:lang w:eastAsia="zh-CN"/>
        </w:rPr>
        <w:t xml:space="preserve"> </w:t>
      </w:r>
      <w:r w:rsidR="00385A47">
        <w:rPr>
          <w:rFonts w:eastAsiaTheme="minorEastAsia"/>
          <w:lang w:eastAsia="zh-CN"/>
        </w:rPr>
        <w:t>pair</w:t>
      </w:r>
      <w:r w:rsidR="00CF3297">
        <w:rPr>
          <w:rFonts w:eastAsiaTheme="minorEastAsia"/>
          <w:lang w:eastAsia="zh-CN"/>
        </w:rPr>
        <w:t xml:space="preserve"> of CW</w:t>
      </w:r>
      <w:r w:rsidR="00F233AC">
        <w:rPr>
          <w:rFonts w:eastAsiaTheme="minorEastAsia"/>
          <w:lang w:eastAsia="zh-CN"/>
        </w:rPr>
        <w:t xml:space="preserve"> frequency hopping</w:t>
      </w:r>
      <w:r w:rsidR="00385A47">
        <w:rPr>
          <w:rFonts w:eastAsiaTheme="minorEastAsia"/>
          <w:lang w:eastAsia="zh-CN"/>
        </w:rPr>
        <w:t xml:space="preserve"> resource</w:t>
      </w:r>
      <w:r w:rsidR="00CF3297">
        <w:rPr>
          <w:rFonts w:eastAsiaTheme="minorEastAsia"/>
          <w:lang w:eastAsia="zh-CN"/>
        </w:rPr>
        <w:t xml:space="preserve"> for D2R transmission 1 and D2R transmission 1 repetition</w:t>
      </w:r>
      <w:r w:rsidR="00385A47">
        <w:rPr>
          <w:rFonts w:eastAsiaTheme="minorEastAsia"/>
          <w:lang w:eastAsia="zh-CN"/>
        </w:rPr>
        <w:t xml:space="preserve"> </w:t>
      </w:r>
      <w:r w:rsidR="003221A7">
        <w:rPr>
          <w:rFonts w:eastAsiaTheme="minorEastAsia"/>
          <w:lang w:eastAsia="zh-CN"/>
        </w:rPr>
        <w:t>in Figure 5</w:t>
      </w:r>
      <w:r w:rsidR="00CC7B8C">
        <w:rPr>
          <w:rFonts w:eastAsiaTheme="minorEastAsia"/>
          <w:lang w:eastAsia="zh-CN"/>
        </w:rPr>
        <w:t xml:space="preserve">, </w:t>
      </w:r>
      <w:r w:rsidR="00A04CCC">
        <w:rPr>
          <w:rFonts w:eastAsiaTheme="minorEastAsia"/>
          <w:lang w:eastAsia="zh-CN"/>
        </w:rPr>
        <w:t>or allocates two pairs of CW frequency hopping resource (i.e., additionally allocate</w:t>
      </w:r>
      <w:r w:rsidR="004175D0">
        <w:rPr>
          <w:rFonts w:eastAsiaTheme="minorEastAsia"/>
          <w:lang w:eastAsia="zh-CN"/>
        </w:rPr>
        <w:t>s</w:t>
      </w:r>
      <w:r w:rsidR="00A04CCC">
        <w:rPr>
          <w:rFonts w:eastAsiaTheme="minorEastAsia"/>
          <w:lang w:eastAsia="zh-CN"/>
        </w:rPr>
        <w:t xml:space="preserve"> another pair of CW frequency hopping resource for D2R transmission 2 and D2R transmission 2 repetition in Figure 5).</w:t>
      </w:r>
      <w:r w:rsidR="00CC7B8C">
        <w:rPr>
          <w:rFonts w:eastAsiaTheme="minorEastAsia"/>
          <w:lang w:eastAsia="zh-CN"/>
        </w:rPr>
        <w:t xml:space="preserve"> </w:t>
      </w:r>
      <w:r w:rsidR="00E52B57">
        <w:rPr>
          <w:rFonts w:eastAsiaTheme="minorEastAsia"/>
          <w:lang w:eastAsia="zh-CN"/>
        </w:rPr>
        <w:t xml:space="preserve">On the basis of one-shot frequency hopping allocation, reader can indicate a periodicity to CWN </w:t>
      </w:r>
      <w:r w:rsidR="00A306FA">
        <w:rPr>
          <w:rFonts w:eastAsiaTheme="minorEastAsia"/>
          <w:lang w:eastAsia="zh-CN"/>
        </w:rPr>
        <w:t xml:space="preserve">such that CWN </w:t>
      </w:r>
      <w:r>
        <w:rPr>
          <w:rFonts w:eastAsiaTheme="minorEastAsia"/>
          <w:lang w:eastAsia="zh-CN"/>
        </w:rPr>
        <w:t>performs periodic frequency hopping accordingly.</w:t>
      </w:r>
    </w:p>
    <w:p w14:paraId="7B029490" w14:textId="0201AAA1" w:rsidR="0021596C" w:rsidRDefault="0021596C" w:rsidP="0021596C">
      <w:pPr>
        <w:pStyle w:val="a0"/>
        <w:spacing w:beforeLines="50" w:before="120" w:afterLines="50"/>
        <w:rPr>
          <w:rFonts w:eastAsiaTheme="minorEastAsia"/>
          <w:b/>
          <w:i/>
          <w:lang w:eastAsia="zh-CN"/>
        </w:rPr>
      </w:pPr>
      <w:r>
        <w:rPr>
          <w:rFonts w:eastAsiaTheme="minorEastAsia"/>
          <w:b/>
          <w:i/>
          <w:lang w:eastAsia="zh-CN"/>
        </w:rPr>
        <w:t xml:space="preserve">Proposal </w:t>
      </w:r>
      <w:r w:rsidR="00C7766A">
        <w:rPr>
          <w:rFonts w:eastAsiaTheme="minorEastAsia"/>
          <w:b/>
          <w:i/>
          <w:lang w:eastAsia="zh-CN"/>
        </w:rPr>
        <w:t>7</w:t>
      </w:r>
      <w:r>
        <w:rPr>
          <w:rFonts w:eastAsiaTheme="minorEastAsia"/>
          <w:b/>
          <w:i/>
          <w:lang w:eastAsia="zh-CN"/>
        </w:rPr>
        <w:t>: Block-level repetition should be used together with the frequency hopping of single-tone CW.</w:t>
      </w:r>
    </w:p>
    <w:p w14:paraId="116B200A" w14:textId="10D4EC01" w:rsidR="0021596C" w:rsidRDefault="0021596C" w:rsidP="0021596C">
      <w:pPr>
        <w:pStyle w:val="a0"/>
        <w:spacing w:beforeLines="50" w:before="120" w:afterLines="50"/>
        <w:rPr>
          <w:rFonts w:eastAsiaTheme="minorEastAsia"/>
          <w:b/>
          <w:i/>
          <w:lang w:eastAsia="zh-CN"/>
        </w:rPr>
      </w:pPr>
      <w:r>
        <w:rPr>
          <w:rFonts w:eastAsiaTheme="minorEastAsia"/>
          <w:b/>
          <w:i/>
          <w:lang w:eastAsia="zh-CN"/>
        </w:rPr>
        <w:t xml:space="preserve">Proposal </w:t>
      </w:r>
      <w:r w:rsidR="00C7766A">
        <w:rPr>
          <w:rFonts w:eastAsiaTheme="minorEastAsia"/>
          <w:b/>
          <w:i/>
          <w:lang w:eastAsia="zh-CN"/>
        </w:rPr>
        <w:t>8</w:t>
      </w:r>
      <w:r>
        <w:rPr>
          <w:rFonts w:eastAsiaTheme="minorEastAsia"/>
          <w:b/>
          <w:i/>
          <w:lang w:eastAsia="zh-CN"/>
        </w:rPr>
        <w:t>: Both one-shot frequency hopping and periodic frequency hopping can be studied.</w:t>
      </w:r>
    </w:p>
    <w:p w14:paraId="4348D1CA" w14:textId="77777777" w:rsidR="00315D86" w:rsidRPr="00072BB8" w:rsidRDefault="00315D86" w:rsidP="0021596C">
      <w:pPr>
        <w:pStyle w:val="a0"/>
        <w:spacing w:beforeLines="50" w:before="120" w:afterLines="50"/>
        <w:rPr>
          <w:rFonts w:eastAsiaTheme="minorEastAsia"/>
          <w:b/>
          <w:i/>
          <w:lang w:eastAsia="zh-CN"/>
        </w:rPr>
      </w:pPr>
    </w:p>
    <w:p w14:paraId="78F18E96" w14:textId="7EA2BA1A" w:rsidR="00691B6B" w:rsidRPr="0011434E" w:rsidRDefault="00691B6B" w:rsidP="00691B6B">
      <w:pPr>
        <w:pStyle w:val="3"/>
        <w:rPr>
          <w:sz w:val="20"/>
        </w:rPr>
      </w:pPr>
      <w:r>
        <w:rPr>
          <w:sz w:val="20"/>
        </w:rPr>
        <w:t>Two unmodulated single-tone from different carrier wave node</w:t>
      </w:r>
      <w:r w:rsidR="00EA69CC">
        <w:rPr>
          <w:sz w:val="20"/>
        </w:rPr>
        <w:t>s</w:t>
      </w:r>
    </w:p>
    <w:p w14:paraId="0AA2E038" w14:textId="7302516F" w:rsidR="00061DAF" w:rsidRDefault="00061DAF" w:rsidP="00061DAF">
      <w:pPr>
        <w:pStyle w:val="a0"/>
        <w:spacing w:beforeLines="50" w:before="120" w:afterLines="50"/>
        <w:rPr>
          <w:rFonts w:eastAsiaTheme="minorEastAsia"/>
          <w:lang w:eastAsia="zh-CN"/>
        </w:rPr>
      </w:pPr>
      <w:r>
        <w:rPr>
          <w:rFonts w:eastAsiaTheme="minorEastAsia"/>
          <w:lang w:eastAsia="zh-CN"/>
        </w:rPr>
        <w:t>Two unmodulated single-tone from two different carrier wave node</w:t>
      </w:r>
      <w:r w:rsidR="00EA69CC">
        <w:rPr>
          <w:rFonts w:eastAsiaTheme="minorEastAsia"/>
          <w:lang w:eastAsia="zh-CN"/>
        </w:rPr>
        <w:t>s</w:t>
      </w:r>
      <w:r>
        <w:rPr>
          <w:rFonts w:eastAsiaTheme="minorEastAsia"/>
          <w:lang w:eastAsia="zh-CN"/>
        </w:rPr>
        <w:t xml:space="preserve"> </w:t>
      </w:r>
      <w:r w:rsidR="00A334DB">
        <w:rPr>
          <w:rFonts w:eastAsiaTheme="minorEastAsia"/>
          <w:lang w:eastAsia="zh-CN"/>
        </w:rPr>
        <w:t>can achieve</w:t>
      </w:r>
      <w:r>
        <w:rPr>
          <w:rFonts w:eastAsiaTheme="minorEastAsia"/>
          <w:lang w:eastAsia="zh-CN"/>
        </w:rPr>
        <w:t xml:space="preserve"> both frequency and spatial diversity </w:t>
      </w:r>
      <w:r w:rsidR="00EA69CC">
        <w:rPr>
          <w:rFonts w:eastAsiaTheme="minorEastAsia"/>
          <w:lang w:eastAsia="zh-CN"/>
        </w:rPr>
        <w:t>gain</w:t>
      </w:r>
      <w:r w:rsidR="00A334DB">
        <w:rPr>
          <w:rFonts w:eastAsiaTheme="minorEastAsia"/>
          <w:lang w:eastAsia="zh-CN"/>
        </w:rPr>
        <w:t xml:space="preserve"> of D2R transmission</w:t>
      </w:r>
      <w:r w:rsidR="00EA69CC">
        <w:rPr>
          <w:rFonts w:eastAsiaTheme="minorEastAsia"/>
          <w:lang w:eastAsia="zh-CN"/>
        </w:rPr>
        <w:t>.</w:t>
      </w:r>
      <w:r w:rsidR="00301286">
        <w:rPr>
          <w:rFonts w:eastAsiaTheme="minorEastAsia"/>
          <w:lang w:eastAsia="zh-CN"/>
        </w:rPr>
        <w:t xml:space="preserve"> </w:t>
      </w:r>
      <w:r w:rsidR="00815DB8">
        <w:rPr>
          <w:rFonts w:eastAsiaTheme="minorEastAsia"/>
          <w:lang w:eastAsia="zh-CN"/>
        </w:rPr>
        <w:t xml:space="preserve">Additionally, it </w:t>
      </w:r>
      <w:r w:rsidR="00C45EB5">
        <w:rPr>
          <w:rFonts w:eastAsiaTheme="minorEastAsia"/>
          <w:lang w:eastAsia="zh-CN"/>
        </w:rPr>
        <w:t>reduces the complexity of CW generation and ensure</w:t>
      </w:r>
      <w:r w:rsidR="0072126E">
        <w:rPr>
          <w:rFonts w:eastAsiaTheme="minorEastAsia"/>
          <w:lang w:eastAsia="zh-CN"/>
        </w:rPr>
        <w:t>s</w:t>
      </w:r>
      <w:r w:rsidR="00C45EB5">
        <w:rPr>
          <w:rFonts w:eastAsiaTheme="minorEastAsia"/>
          <w:lang w:eastAsia="zh-CN"/>
        </w:rPr>
        <w:t xml:space="preserve"> </w:t>
      </w:r>
      <w:r w:rsidR="00483745">
        <w:rPr>
          <w:rFonts w:eastAsiaTheme="minorEastAsia"/>
          <w:lang w:eastAsia="zh-CN"/>
        </w:rPr>
        <w:t>better</w:t>
      </w:r>
      <w:r w:rsidR="00C45EB5">
        <w:rPr>
          <w:rFonts w:eastAsiaTheme="minorEastAsia"/>
          <w:lang w:eastAsia="zh-CN"/>
        </w:rPr>
        <w:t xml:space="preserve"> D2R coverage </w:t>
      </w:r>
      <w:r w:rsidR="00483745">
        <w:rPr>
          <w:rFonts w:eastAsiaTheme="minorEastAsia"/>
          <w:lang w:eastAsia="zh-CN"/>
        </w:rPr>
        <w:t>than</w:t>
      </w:r>
      <w:r w:rsidR="00C45EB5">
        <w:rPr>
          <w:rFonts w:eastAsiaTheme="minorEastAsia"/>
          <w:lang w:eastAsia="zh-CN"/>
        </w:rPr>
        <w:t xml:space="preserve"> single-tone CW. However, </w:t>
      </w:r>
      <w:r w:rsidR="0072126E">
        <w:rPr>
          <w:rFonts w:eastAsiaTheme="minorEastAsia"/>
          <w:lang w:eastAsia="zh-CN"/>
        </w:rPr>
        <w:t xml:space="preserve">it requires the timing alignment between the two tones from two CWNs and makes </w:t>
      </w:r>
      <w:r w:rsidR="005618C9">
        <w:rPr>
          <w:rFonts w:eastAsiaTheme="minorEastAsia"/>
          <w:lang w:eastAsia="zh-CN"/>
        </w:rPr>
        <w:t xml:space="preserve">the existing topologies (i.e., A1, A2 and B) more complicated. From our point of view, it </w:t>
      </w:r>
      <w:r w:rsidR="00845332">
        <w:rPr>
          <w:rFonts w:eastAsiaTheme="minorEastAsia"/>
          <w:lang w:eastAsia="zh-CN"/>
        </w:rPr>
        <w:t>can</w:t>
      </w:r>
      <w:r w:rsidR="005618C9">
        <w:rPr>
          <w:rFonts w:eastAsiaTheme="minorEastAsia"/>
          <w:lang w:eastAsia="zh-CN"/>
        </w:rPr>
        <w:t xml:space="preserve"> be studied</w:t>
      </w:r>
      <w:r w:rsidR="00845332">
        <w:rPr>
          <w:rFonts w:eastAsiaTheme="minorEastAsia"/>
          <w:lang w:eastAsia="zh-CN"/>
        </w:rPr>
        <w:t xml:space="preserve"> with</w:t>
      </w:r>
      <w:r w:rsidR="005618C9">
        <w:rPr>
          <w:rFonts w:eastAsiaTheme="minorEastAsia"/>
          <w:lang w:eastAsia="zh-CN"/>
        </w:rPr>
        <w:t>in a very limited scope</w:t>
      </w:r>
      <w:r w:rsidR="00845332">
        <w:rPr>
          <w:rFonts w:eastAsiaTheme="minorEastAsia"/>
          <w:lang w:eastAsia="zh-CN"/>
        </w:rPr>
        <w:t xml:space="preserve"> during</w:t>
      </w:r>
      <w:r w:rsidR="00371723">
        <w:rPr>
          <w:rFonts w:eastAsiaTheme="minorEastAsia"/>
          <w:lang w:eastAsia="zh-CN"/>
        </w:rPr>
        <w:t xml:space="preserve"> the</w:t>
      </w:r>
      <w:r w:rsidR="00845332">
        <w:rPr>
          <w:rFonts w:eastAsiaTheme="minorEastAsia"/>
          <w:lang w:eastAsia="zh-CN"/>
        </w:rPr>
        <w:t xml:space="preserve"> SI phase.</w:t>
      </w:r>
      <w:r w:rsidR="00301EC5">
        <w:rPr>
          <w:rFonts w:eastAsiaTheme="minorEastAsia"/>
          <w:lang w:eastAsia="zh-CN"/>
        </w:rPr>
        <w:t xml:space="preserve"> </w:t>
      </w:r>
      <w:r w:rsidR="00EE3DFC">
        <w:rPr>
          <w:rFonts w:eastAsiaTheme="minorEastAsia"/>
          <w:lang w:eastAsia="zh-CN"/>
        </w:rPr>
        <w:t>For</w:t>
      </w:r>
      <w:r w:rsidR="00D01644">
        <w:rPr>
          <w:rFonts w:eastAsiaTheme="minorEastAsia"/>
          <w:lang w:eastAsia="zh-CN"/>
        </w:rPr>
        <w:t xml:space="preserve"> </w:t>
      </w:r>
      <w:proofErr w:type="gramStart"/>
      <w:r w:rsidR="00265618">
        <w:rPr>
          <w:rFonts w:eastAsiaTheme="minorEastAsia"/>
          <w:lang w:eastAsia="zh-CN"/>
        </w:rPr>
        <w:t>example</w:t>
      </w:r>
      <w:proofErr w:type="gramEnd"/>
      <w:r w:rsidR="0071772B">
        <w:rPr>
          <w:rFonts w:eastAsiaTheme="minorEastAsia"/>
          <w:lang w:eastAsia="zh-CN"/>
        </w:rPr>
        <w:t xml:space="preserve"> </w:t>
      </w:r>
      <w:r w:rsidR="00E97981">
        <w:rPr>
          <w:rFonts w:eastAsiaTheme="minorEastAsia"/>
          <w:lang w:eastAsia="zh-CN"/>
        </w:rPr>
        <w:t>in Figure 6</w:t>
      </w:r>
      <w:r w:rsidR="00D01644">
        <w:rPr>
          <w:rFonts w:eastAsiaTheme="minorEastAsia"/>
          <w:lang w:eastAsia="zh-CN"/>
        </w:rPr>
        <w:t xml:space="preserve">, reader can determine whether to </w:t>
      </w:r>
      <w:r w:rsidR="00AA1C60">
        <w:rPr>
          <w:rFonts w:eastAsiaTheme="minorEastAsia"/>
          <w:lang w:eastAsia="zh-CN"/>
        </w:rPr>
        <w:t>transmit</w:t>
      </w:r>
      <w:r w:rsidR="00D01644">
        <w:rPr>
          <w:rFonts w:eastAsiaTheme="minorEastAsia"/>
          <w:lang w:eastAsia="zh-CN"/>
        </w:rPr>
        <w:t xml:space="preserve"> an additional carrier wave when </w:t>
      </w:r>
      <w:r w:rsidR="00AA1C60">
        <w:rPr>
          <w:rFonts w:eastAsiaTheme="minorEastAsia"/>
          <w:lang w:eastAsia="zh-CN"/>
        </w:rPr>
        <w:t xml:space="preserve">it fails to decode </w:t>
      </w:r>
      <w:r w:rsidR="005D194C">
        <w:rPr>
          <w:rFonts w:eastAsiaTheme="minorEastAsia"/>
          <w:lang w:eastAsia="zh-CN"/>
        </w:rPr>
        <w:t xml:space="preserve">a </w:t>
      </w:r>
      <w:r w:rsidR="00AA1C60">
        <w:rPr>
          <w:rFonts w:eastAsiaTheme="minorEastAsia"/>
          <w:lang w:eastAsia="zh-CN"/>
        </w:rPr>
        <w:t>D2R transmission</w:t>
      </w:r>
      <w:r w:rsidR="00177F1F">
        <w:rPr>
          <w:rFonts w:eastAsiaTheme="minorEastAsia"/>
          <w:lang w:eastAsia="zh-CN"/>
        </w:rPr>
        <w:t xml:space="preserve"> or </w:t>
      </w:r>
      <w:r w:rsidR="006645E6">
        <w:rPr>
          <w:rFonts w:eastAsiaTheme="minorEastAsia"/>
          <w:lang w:eastAsia="zh-CN"/>
        </w:rPr>
        <w:t>based on some measurement</w:t>
      </w:r>
      <w:r w:rsidR="00371723">
        <w:rPr>
          <w:rFonts w:eastAsiaTheme="minorEastAsia"/>
          <w:lang w:eastAsia="zh-CN"/>
        </w:rPr>
        <w:t xml:space="preserve"> results</w:t>
      </w:r>
      <w:r w:rsidR="006645E6">
        <w:rPr>
          <w:rFonts w:eastAsiaTheme="minorEastAsia"/>
          <w:lang w:eastAsia="zh-CN"/>
        </w:rPr>
        <w:t xml:space="preserve"> </w:t>
      </w:r>
      <w:r w:rsidR="00C53921">
        <w:rPr>
          <w:rFonts w:eastAsiaTheme="minorEastAsia"/>
          <w:lang w:eastAsia="zh-CN"/>
        </w:rPr>
        <w:t xml:space="preserve">from </w:t>
      </w:r>
      <w:r w:rsidR="006645E6">
        <w:rPr>
          <w:rFonts w:eastAsiaTheme="minorEastAsia"/>
          <w:lang w:eastAsia="zh-CN"/>
        </w:rPr>
        <w:t>D2R transmission</w:t>
      </w:r>
      <w:r w:rsidR="00177F1F">
        <w:rPr>
          <w:rFonts w:eastAsiaTheme="minorEastAsia"/>
          <w:lang w:eastAsia="zh-CN"/>
        </w:rPr>
        <w:t>.</w:t>
      </w:r>
      <w:r w:rsidR="00D01644">
        <w:rPr>
          <w:rFonts w:eastAsiaTheme="minorEastAsia"/>
          <w:lang w:eastAsia="zh-CN"/>
        </w:rPr>
        <w:t xml:space="preserve"> </w:t>
      </w:r>
      <w:r w:rsidR="00D450DF">
        <w:rPr>
          <w:rFonts w:eastAsiaTheme="minorEastAsia"/>
          <w:lang w:eastAsia="zh-CN"/>
        </w:rPr>
        <w:t xml:space="preserve">As for the scenario of D2T2, intermediate node </w:t>
      </w:r>
      <w:r w:rsidR="007775EE">
        <w:rPr>
          <w:rFonts w:eastAsiaTheme="minorEastAsia"/>
          <w:lang w:eastAsia="zh-CN"/>
        </w:rPr>
        <w:t>may</w:t>
      </w:r>
      <w:r w:rsidR="00D450DF">
        <w:rPr>
          <w:rFonts w:eastAsiaTheme="minorEastAsia"/>
          <w:lang w:eastAsia="zh-CN"/>
        </w:rPr>
        <w:t xml:space="preserve"> request</w:t>
      </w:r>
      <w:r w:rsidR="00FB2BB8">
        <w:rPr>
          <w:rFonts w:eastAsiaTheme="minorEastAsia"/>
          <w:lang w:eastAsia="zh-CN"/>
        </w:rPr>
        <w:t xml:space="preserve"> network to schedule the transmission of additional carrier wave.</w:t>
      </w:r>
      <w:r w:rsidR="00D450DF">
        <w:rPr>
          <w:rFonts w:eastAsiaTheme="minorEastAsia"/>
          <w:lang w:eastAsia="zh-CN"/>
        </w:rPr>
        <w:t xml:space="preserve"> </w:t>
      </w:r>
      <w:r w:rsidR="00646193">
        <w:rPr>
          <w:rFonts w:eastAsiaTheme="minorEastAsia"/>
          <w:lang w:eastAsia="zh-CN"/>
        </w:rPr>
        <w:t xml:space="preserve">By following this way, we can simplify </w:t>
      </w:r>
      <w:r w:rsidR="00674BEA">
        <w:rPr>
          <w:rFonts w:eastAsiaTheme="minorEastAsia"/>
          <w:lang w:eastAsia="zh-CN"/>
        </w:rPr>
        <w:t>the issue of two tones from two CWNs as BS or UE behavior in D1T1 or D2T2, which can reduce the normative work in RAN1.</w:t>
      </w:r>
    </w:p>
    <w:p w14:paraId="7092A0EB" w14:textId="39A72DE0" w:rsidR="006645E6" w:rsidRDefault="00AD1EB5" w:rsidP="006645E6">
      <w:pPr>
        <w:pStyle w:val="a0"/>
        <w:spacing w:beforeLines="50" w:before="120" w:afterLines="50"/>
        <w:rPr>
          <w:rFonts w:eastAsiaTheme="minorEastAsia"/>
          <w:b/>
          <w:i/>
          <w:lang w:eastAsia="zh-CN"/>
        </w:rPr>
      </w:pPr>
      <w:r>
        <w:rPr>
          <w:rFonts w:eastAsiaTheme="minorEastAsia"/>
          <w:b/>
          <w:i/>
          <w:lang w:eastAsia="zh-CN"/>
        </w:rPr>
        <w:t>Observation 6</w:t>
      </w:r>
      <w:r w:rsidR="006645E6">
        <w:rPr>
          <w:rFonts w:eastAsiaTheme="minorEastAsia"/>
          <w:b/>
          <w:i/>
          <w:lang w:eastAsia="zh-CN"/>
        </w:rPr>
        <w:t xml:space="preserve">: </w:t>
      </w:r>
      <w:r w:rsidR="00C53921">
        <w:rPr>
          <w:rFonts w:eastAsiaTheme="minorEastAsia"/>
          <w:b/>
          <w:i/>
          <w:lang w:eastAsia="zh-CN"/>
        </w:rPr>
        <w:t xml:space="preserve">Reader can transmit an additional carrier wave based on the reception or measurement </w:t>
      </w:r>
      <w:r w:rsidR="008D4404">
        <w:rPr>
          <w:rFonts w:eastAsiaTheme="minorEastAsia"/>
          <w:b/>
          <w:i/>
          <w:lang w:eastAsia="zh-CN"/>
        </w:rPr>
        <w:t>of</w:t>
      </w:r>
      <w:r w:rsidR="00C53921">
        <w:rPr>
          <w:rFonts w:eastAsiaTheme="minorEastAsia"/>
          <w:b/>
          <w:i/>
          <w:lang w:eastAsia="zh-CN"/>
        </w:rPr>
        <w:t xml:space="preserve"> D2R transmission</w:t>
      </w:r>
      <w:r w:rsidR="006645E6">
        <w:rPr>
          <w:rFonts w:eastAsiaTheme="minorEastAsia"/>
          <w:b/>
          <w:i/>
          <w:lang w:eastAsia="zh-CN"/>
        </w:rPr>
        <w:t>.</w:t>
      </w:r>
    </w:p>
    <w:p w14:paraId="7F171CF4" w14:textId="77777777" w:rsidR="00177F1F" w:rsidRPr="00517B5D" w:rsidRDefault="00177F1F" w:rsidP="00061DAF">
      <w:pPr>
        <w:pStyle w:val="a0"/>
        <w:spacing w:beforeLines="50" w:before="120" w:afterLines="50"/>
        <w:rPr>
          <w:rFonts w:eastAsiaTheme="minorEastAsia"/>
          <w:lang w:eastAsia="zh-CN"/>
        </w:rPr>
      </w:pPr>
    </w:p>
    <w:p w14:paraId="37F327F9" w14:textId="733172F2" w:rsidR="003663C8" w:rsidRDefault="00714BBF" w:rsidP="00714BBF">
      <w:pPr>
        <w:pStyle w:val="a0"/>
        <w:spacing w:beforeLines="50" w:before="120" w:afterLines="50"/>
        <w:jc w:val="center"/>
        <w:rPr>
          <w:rFonts w:eastAsiaTheme="minorEastAsia"/>
          <w:lang w:eastAsia="zh-CN"/>
        </w:rPr>
      </w:pPr>
      <w:r>
        <w:object w:dxaOrig="7777" w:dyaOrig="3937" w14:anchorId="065140D8">
          <v:shape id="_x0000_i1030" type="#_x0000_t75" style="width:388.5pt;height:195.75pt" o:ole="">
            <v:imagedata r:id="rId18" o:title=""/>
          </v:shape>
          <o:OLEObject Type="Embed" ProgID="Visio.Drawing.15" ShapeID="_x0000_i1030" DrawAspect="Content" ObjectID="_1789201930" r:id="rId19"/>
        </w:object>
      </w:r>
    </w:p>
    <w:p w14:paraId="024ED60B" w14:textId="4FECD2D4" w:rsidR="00F21FAD" w:rsidRPr="00A05CBD" w:rsidRDefault="00F21FAD" w:rsidP="00F21FAD">
      <w:pPr>
        <w:pStyle w:val="a0"/>
        <w:spacing w:beforeLines="50" w:before="120" w:afterLines="50"/>
        <w:jc w:val="center"/>
        <w:rPr>
          <w:rFonts w:eastAsiaTheme="minorEastAsia"/>
          <w:b/>
          <w:lang w:eastAsia="zh-CN"/>
        </w:rPr>
      </w:pPr>
      <w:r w:rsidRPr="00A05CBD">
        <w:rPr>
          <w:rFonts w:eastAsiaTheme="minorEastAsia"/>
          <w:b/>
          <w:lang w:eastAsia="zh-CN"/>
        </w:rPr>
        <w:t>Figure 6</w:t>
      </w:r>
      <w:r w:rsidR="00A05CBD" w:rsidRPr="00A05CBD">
        <w:rPr>
          <w:rFonts w:eastAsiaTheme="minorEastAsia"/>
          <w:b/>
          <w:lang w:eastAsia="zh-CN"/>
        </w:rPr>
        <w:t>.</w:t>
      </w:r>
      <w:r w:rsidR="00A03150" w:rsidRPr="00A05CBD">
        <w:rPr>
          <w:rFonts w:eastAsiaTheme="minorEastAsia"/>
          <w:b/>
          <w:lang w:eastAsia="zh-CN"/>
        </w:rPr>
        <w:t xml:space="preserve"> Additional carrier wave transmitted by reader</w:t>
      </w:r>
    </w:p>
    <w:p w14:paraId="0DDC8850" w14:textId="0715AFD1" w:rsidR="0001797E" w:rsidRPr="00DC0C6A" w:rsidRDefault="0001797E" w:rsidP="0001797E">
      <w:pPr>
        <w:pStyle w:val="20"/>
        <w:numPr>
          <w:ilvl w:val="1"/>
          <w:numId w:val="9"/>
        </w:numPr>
        <w:spacing w:after="120"/>
        <w:rPr>
          <w:rFonts w:eastAsiaTheme="minorEastAsia"/>
          <w:szCs w:val="20"/>
        </w:rPr>
      </w:pPr>
      <w:r>
        <w:rPr>
          <w:rFonts w:eastAsiaTheme="minorEastAsia"/>
          <w:szCs w:val="20"/>
        </w:rPr>
        <w:t>Interference</w:t>
      </w:r>
      <w:r w:rsidR="009C46EE">
        <w:rPr>
          <w:rFonts w:eastAsiaTheme="minorEastAsia"/>
          <w:szCs w:val="20"/>
        </w:rPr>
        <w:t xml:space="preserve"> analysis and</w:t>
      </w:r>
      <w:r w:rsidR="00B851CE">
        <w:rPr>
          <w:rFonts w:eastAsiaTheme="minorEastAsia"/>
          <w:szCs w:val="20"/>
        </w:rPr>
        <w:t xml:space="preserve"> interference</w:t>
      </w:r>
      <w:r>
        <w:rPr>
          <w:rFonts w:eastAsiaTheme="minorEastAsia"/>
          <w:szCs w:val="20"/>
        </w:rPr>
        <w:t xml:space="preserve"> </w:t>
      </w:r>
      <w:r w:rsidR="001D0AF8">
        <w:rPr>
          <w:rFonts w:eastAsiaTheme="minorEastAsia"/>
          <w:szCs w:val="20"/>
        </w:rPr>
        <w:t>handling</w:t>
      </w:r>
    </w:p>
    <w:p w14:paraId="107DFD16" w14:textId="37518F62" w:rsidR="00D972D9" w:rsidRPr="00FE26C9" w:rsidRDefault="00115D88" w:rsidP="00FE26C9">
      <w:pPr>
        <w:pStyle w:val="3"/>
        <w:rPr>
          <w:sz w:val="20"/>
        </w:rPr>
      </w:pPr>
      <w:r w:rsidRPr="00FE26C9">
        <w:rPr>
          <w:rFonts w:hint="eastAsia"/>
          <w:sz w:val="20"/>
        </w:rPr>
        <w:t>A</w:t>
      </w:r>
      <w:r w:rsidRPr="00FE26C9">
        <w:rPr>
          <w:sz w:val="20"/>
        </w:rPr>
        <w:t xml:space="preserve">-IoT device with </w:t>
      </w:r>
      <w:r w:rsidR="00631381">
        <w:rPr>
          <w:sz w:val="20"/>
        </w:rPr>
        <w:t xml:space="preserve">large </w:t>
      </w:r>
      <w:r w:rsidRPr="00FE26C9">
        <w:rPr>
          <w:sz w:val="20"/>
        </w:rPr>
        <w:t>frequency shift function</w:t>
      </w:r>
    </w:p>
    <w:p w14:paraId="2C490DB0" w14:textId="770A2B1D" w:rsidR="00D20F53" w:rsidRDefault="008346A1" w:rsidP="005B2B20">
      <w:pPr>
        <w:pStyle w:val="a0"/>
        <w:spacing w:beforeLines="50" w:before="120" w:afterLines="50"/>
        <w:rPr>
          <w:rFonts w:eastAsiaTheme="minorEastAsia"/>
          <w:lang w:eastAsia="zh-CN"/>
        </w:rPr>
      </w:pPr>
      <w:r>
        <w:rPr>
          <w:rFonts w:eastAsiaTheme="minorEastAsia"/>
          <w:lang w:eastAsia="zh-CN"/>
        </w:rPr>
        <w:t xml:space="preserve">If an </w:t>
      </w:r>
      <w:r w:rsidR="00D20F53">
        <w:rPr>
          <w:rFonts w:eastAsiaTheme="minorEastAsia" w:hint="eastAsia"/>
          <w:lang w:eastAsia="zh-CN"/>
        </w:rPr>
        <w:t>A</w:t>
      </w:r>
      <w:r w:rsidR="00D20F53">
        <w:rPr>
          <w:rFonts w:eastAsiaTheme="minorEastAsia"/>
          <w:lang w:eastAsia="zh-CN"/>
        </w:rPr>
        <w:t xml:space="preserve">-IoT device does not support </w:t>
      </w:r>
      <w:r w:rsidR="00836E1A">
        <w:rPr>
          <w:rFonts w:eastAsiaTheme="minorEastAsia" w:hint="eastAsia"/>
          <w:lang w:eastAsia="zh-CN"/>
        </w:rPr>
        <w:t xml:space="preserve">large </w:t>
      </w:r>
      <w:r w:rsidR="00D20F53">
        <w:rPr>
          <w:rFonts w:eastAsiaTheme="minorEastAsia"/>
          <w:lang w:eastAsia="zh-CN"/>
        </w:rPr>
        <w:t xml:space="preserve">frequency shift, which means that the backscattered wave is on the same band of </w:t>
      </w:r>
      <w:r w:rsidR="00F55D44">
        <w:rPr>
          <w:rFonts w:eastAsiaTheme="minorEastAsia"/>
          <w:lang w:eastAsia="zh-CN"/>
        </w:rPr>
        <w:t>CW</w:t>
      </w:r>
      <w:r w:rsidR="00D20F53">
        <w:rPr>
          <w:rFonts w:eastAsiaTheme="minorEastAsia"/>
          <w:lang w:eastAsia="zh-CN"/>
        </w:rPr>
        <w:t>.</w:t>
      </w:r>
      <w:r w:rsidR="00012F6A">
        <w:rPr>
          <w:rFonts w:eastAsiaTheme="minorEastAsia"/>
          <w:lang w:eastAsia="zh-CN"/>
        </w:rPr>
        <w:t xml:space="preserve"> In such case, A-IoT device only backscatter</w:t>
      </w:r>
      <w:r w:rsidR="002E0D26">
        <w:rPr>
          <w:rFonts w:eastAsiaTheme="minorEastAsia"/>
          <w:lang w:eastAsia="zh-CN"/>
        </w:rPr>
        <w:t>s</w:t>
      </w:r>
      <w:r w:rsidR="00012F6A">
        <w:rPr>
          <w:rFonts w:eastAsiaTheme="minorEastAsia"/>
          <w:lang w:eastAsia="zh-CN"/>
        </w:rPr>
        <w:t xml:space="preserve"> the input </w:t>
      </w:r>
      <w:r w:rsidR="00F55D44">
        <w:rPr>
          <w:rFonts w:eastAsiaTheme="minorEastAsia"/>
          <w:lang w:eastAsia="zh-CN"/>
        </w:rPr>
        <w:t>CW</w:t>
      </w:r>
      <w:r w:rsidR="00012F6A">
        <w:rPr>
          <w:rFonts w:eastAsiaTheme="minorEastAsia"/>
          <w:lang w:eastAsia="zh-CN"/>
        </w:rPr>
        <w:t xml:space="preserve"> without frequency shifting, which helps</w:t>
      </w:r>
      <w:r w:rsidR="00D87263">
        <w:rPr>
          <w:rFonts w:eastAsiaTheme="minorEastAsia"/>
          <w:lang w:eastAsia="zh-CN"/>
        </w:rPr>
        <w:t xml:space="preserve"> the device</w:t>
      </w:r>
      <w:r w:rsidR="00012F6A">
        <w:rPr>
          <w:rFonts w:eastAsiaTheme="minorEastAsia"/>
          <w:lang w:eastAsia="zh-CN"/>
        </w:rPr>
        <w:t xml:space="preserve"> to </w:t>
      </w:r>
      <w:r w:rsidR="009E0755">
        <w:rPr>
          <w:rFonts w:eastAsiaTheme="minorEastAsia"/>
          <w:lang w:eastAsia="zh-CN"/>
        </w:rPr>
        <w:t>have</w:t>
      </w:r>
      <w:r w:rsidR="00012F6A">
        <w:rPr>
          <w:rFonts w:eastAsiaTheme="minorEastAsia"/>
          <w:lang w:eastAsia="zh-CN"/>
        </w:rPr>
        <w:t xml:space="preserve"> very low cost and complexity.</w:t>
      </w:r>
      <w:r w:rsidR="00A237D3">
        <w:rPr>
          <w:rFonts w:eastAsiaTheme="minorEastAsia"/>
          <w:lang w:eastAsia="zh-CN"/>
        </w:rPr>
        <w:t xml:space="preserve"> </w:t>
      </w:r>
      <w:r w:rsidR="00022368">
        <w:rPr>
          <w:rFonts w:eastAsiaTheme="minorEastAsia"/>
          <w:lang w:eastAsia="zh-CN"/>
        </w:rPr>
        <w:t>However, w</w:t>
      </w:r>
      <w:r w:rsidR="00A237D3">
        <w:rPr>
          <w:rFonts w:eastAsiaTheme="minorEastAsia"/>
          <w:lang w:eastAsia="zh-CN"/>
        </w:rPr>
        <w:t xml:space="preserve">hen </w:t>
      </w:r>
      <w:r w:rsidR="00F55D44">
        <w:rPr>
          <w:rFonts w:eastAsiaTheme="minorEastAsia"/>
          <w:lang w:eastAsia="zh-CN"/>
        </w:rPr>
        <w:t>CW</w:t>
      </w:r>
      <w:r w:rsidR="00A237D3">
        <w:rPr>
          <w:rFonts w:eastAsiaTheme="minorEastAsia"/>
          <w:lang w:eastAsia="zh-CN"/>
        </w:rPr>
        <w:t xml:space="preserve"> transmitter is also the receiver of the backscattered wave, it may lead to</w:t>
      </w:r>
      <w:r w:rsidR="001D19FC">
        <w:rPr>
          <w:rFonts w:eastAsiaTheme="minorEastAsia"/>
          <w:lang w:eastAsia="zh-CN"/>
        </w:rPr>
        <w:t xml:space="preserve"> the issue of full duplex </w:t>
      </w:r>
      <w:r w:rsidR="004D6976">
        <w:rPr>
          <w:rFonts w:eastAsiaTheme="minorEastAsia"/>
          <w:lang w:eastAsia="zh-CN"/>
        </w:rPr>
        <w:t xml:space="preserve">and </w:t>
      </w:r>
      <w:r w:rsidR="00421350">
        <w:rPr>
          <w:rFonts w:eastAsiaTheme="minorEastAsia"/>
          <w:lang w:eastAsia="zh-CN"/>
        </w:rPr>
        <w:t xml:space="preserve">the </w:t>
      </w:r>
      <w:r w:rsidR="00A237D3">
        <w:rPr>
          <w:rFonts w:eastAsiaTheme="minorEastAsia"/>
          <w:lang w:eastAsia="zh-CN"/>
        </w:rPr>
        <w:t xml:space="preserve">interference between </w:t>
      </w:r>
      <w:r w:rsidR="00F55D44">
        <w:rPr>
          <w:rFonts w:eastAsiaTheme="minorEastAsia"/>
          <w:lang w:eastAsia="zh-CN"/>
        </w:rPr>
        <w:t>CW</w:t>
      </w:r>
      <w:r w:rsidR="00A237D3">
        <w:rPr>
          <w:rFonts w:eastAsiaTheme="minorEastAsia"/>
          <w:lang w:eastAsia="zh-CN"/>
        </w:rPr>
        <w:t xml:space="preserve"> and backscattered wave on the same band</w:t>
      </w:r>
      <w:r w:rsidR="000E7E25">
        <w:rPr>
          <w:rFonts w:eastAsiaTheme="minorEastAsia"/>
          <w:lang w:eastAsia="zh-CN"/>
        </w:rPr>
        <w:t>.</w:t>
      </w:r>
    </w:p>
    <w:p w14:paraId="5EB35625" w14:textId="451428BF" w:rsidR="00F30131" w:rsidRDefault="00F675AD" w:rsidP="005B2B20">
      <w:pPr>
        <w:pStyle w:val="a0"/>
        <w:spacing w:beforeLines="50" w:before="120" w:afterLines="50"/>
        <w:rPr>
          <w:rFonts w:eastAsiaTheme="minorEastAsia"/>
          <w:lang w:eastAsia="zh-CN"/>
        </w:rPr>
      </w:pPr>
      <w:r>
        <w:rPr>
          <w:rFonts w:eastAsiaTheme="minorEastAsia"/>
          <w:lang w:eastAsia="zh-CN"/>
        </w:rPr>
        <w:t xml:space="preserve">If an </w:t>
      </w:r>
      <w:r w:rsidR="00F30131">
        <w:rPr>
          <w:rFonts w:eastAsiaTheme="minorEastAsia" w:hint="eastAsia"/>
          <w:lang w:eastAsia="zh-CN"/>
        </w:rPr>
        <w:t>A</w:t>
      </w:r>
      <w:r w:rsidR="00F30131">
        <w:rPr>
          <w:rFonts w:eastAsiaTheme="minorEastAsia"/>
          <w:lang w:eastAsia="zh-CN"/>
        </w:rPr>
        <w:t xml:space="preserve">-IoT device is capable with </w:t>
      </w:r>
      <w:r w:rsidR="00836E1A">
        <w:rPr>
          <w:rFonts w:eastAsiaTheme="minorEastAsia" w:hint="eastAsia"/>
          <w:lang w:eastAsia="zh-CN"/>
        </w:rPr>
        <w:t xml:space="preserve">large </w:t>
      </w:r>
      <w:r w:rsidR="00F30131">
        <w:rPr>
          <w:rFonts w:eastAsiaTheme="minorEastAsia"/>
          <w:lang w:eastAsia="zh-CN"/>
        </w:rPr>
        <w:t xml:space="preserve">frequency shift function, the center frequency of backscattered wave can be different from the center frequency of </w:t>
      </w:r>
      <w:r w:rsidR="00F55D44">
        <w:rPr>
          <w:rFonts w:eastAsiaTheme="minorEastAsia"/>
          <w:lang w:eastAsia="zh-CN"/>
        </w:rPr>
        <w:t>CW</w:t>
      </w:r>
      <w:r w:rsidR="00F30131">
        <w:rPr>
          <w:rFonts w:eastAsiaTheme="minorEastAsia"/>
          <w:lang w:eastAsia="zh-CN"/>
        </w:rPr>
        <w:t>.</w:t>
      </w:r>
      <w:r w:rsidR="00DE2304">
        <w:rPr>
          <w:rFonts w:eastAsiaTheme="minorEastAsia"/>
          <w:lang w:eastAsia="zh-CN"/>
        </w:rPr>
        <w:t xml:space="preserve"> For example, when </w:t>
      </w:r>
      <w:r w:rsidR="00F55D44">
        <w:rPr>
          <w:rFonts w:eastAsiaTheme="minorEastAsia"/>
          <w:lang w:eastAsia="zh-CN"/>
        </w:rPr>
        <w:t>CW</w:t>
      </w:r>
      <w:r w:rsidR="00DE2304">
        <w:rPr>
          <w:rFonts w:eastAsiaTheme="minorEastAsia"/>
          <w:lang w:eastAsia="zh-CN"/>
        </w:rPr>
        <w:t xml:space="preserve"> is transmitted on DL band, A-IoT device shift</w:t>
      </w:r>
      <w:r w:rsidR="00D10223">
        <w:rPr>
          <w:rFonts w:eastAsiaTheme="minorEastAsia"/>
          <w:lang w:eastAsia="zh-CN"/>
        </w:rPr>
        <w:t>s</w:t>
      </w:r>
      <w:r w:rsidR="00DE2304">
        <w:rPr>
          <w:rFonts w:eastAsiaTheme="minorEastAsia"/>
          <w:lang w:eastAsia="zh-CN"/>
        </w:rPr>
        <w:t xml:space="preserve"> the backscatter</w:t>
      </w:r>
      <w:r w:rsidR="00AD3AAA">
        <w:rPr>
          <w:rFonts w:eastAsiaTheme="minorEastAsia"/>
          <w:lang w:eastAsia="zh-CN"/>
        </w:rPr>
        <w:t>ed</w:t>
      </w:r>
      <w:r w:rsidR="00170855">
        <w:rPr>
          <w:rFonts w:eastAsiaTheme="minorEastAsia"/>
          <w:lang w:eastAsia="zh-CN"/>
        </w:rPr>
        <w:t xml:space="preserve"> wave to UL band</w:t>
      </w:r>
      <w:r w:rsidR="00BC0A0D">
        <w:rPr>
          <w:rFonts w:eastAsiaTheme="minorEastAsia"/>
          <w:lang w:eastAsia="zh-CN"/>
        </w:rPr>
        <w:t xml:space="preserve">, which can help to eliminate the interference between </w:t>
      </w:r>
      <w:r w:rsidR="00F55D44">
        <w:rPr>
          <w:rFonts w:eastAsiaTheme="minorEastAsia"/>
          <w:lang w:eastAsia="zh-CN"/>
        </w:rPr>
        <w:t>CW</w:t>
      </w:r>
      <w:r w:rsidR="00BC0A0D">
        <w:rPr>
          <w:rFonts w:eastAsiaTheme="minorEastAsia"/>
          <w:lang w:eastAsia="zh-CN"/>
        </w:rPr>
        <w:t xml:space="preserve"> and backscatter</w:t>
      </w:r>
      <w:r w:rsidR="00AD3AAA">
        <w:rPr>
          <w:rFonts w:eastAsiaTheme="minorEastAsia"/>
          <w:lang w:eastAsia="zh-CN"/>
        </w:rPr>
        <w:t>ed</w:t>
      </w:r>
      <w:r w:rsidR="00BC0A0D">
        <w:rPr>
          <w:rFonts w:eastAsiaTheme="minorEastAsia"/>
          <w:lang w:eastAsia="zh-CN"/>
        </w:rPr>
        <w:t xml:space="preserve"> wave on the same band</w:t>
      </w:r>
      <w:r w:rsidR="00A411D0">
        <w:rPr>
          <w:rFonts w:eastAsiaTheme="minorEastAsia"/>
          <w:lang w:eastAsia="zh-CN"/>
        </w:rPr>
        <w:t xml:space="preserve"> and solve the issue of full du</w:t>
      </w:r>
      <w:r w:rsidR="00A01683">
        <w:rPr>
          <w:rFonts w:eastAsiaTheme="minorEastAsia"/>
          <w:lang w:eastAsia="zh-CN"/>
        </w:rPr>
        <w:t>plex</w:t>
      </w:r>
      <w:r w:rsidR="00170855">
        <w:rPr>
          <w:rFonts w:eastAsiaTheme="minorEastAsia"/>
          <w:lang w:eastAsia="zh-CN"/>
        </w:rPr>
        <w:t>.</w:t>
      </w:r>
      <w:r w:rsidR="0084024E">
        <w:rPr>
          <w:rFonts w:eastAsiaTheme="minorEastAsia"/>
          <w:lang w:eastAsia="zh-CN"/>
        </w:rPr>
        <w:t xml:space="preserve"> However,</w:t>
      </w:r>
      <w:r w:rsidR="00170855">
        <w:rPr>
          <w:rFonts w:eastAsiaTheme="minorEastAsia"/>
          <w:lang w:eastAsia="zh-CN"/>
        </w:rPr>
        <w:t xml:space="preserve"> </w:t>
      </w:r>
      <w:r w:rsidR="0084024E">
        <w:rPr>
          <w:rFonts w:eastAsiaTheme="minorEastAsia"/>
          <w:lang w:eastAsia="zh-CN"/>
        </w:rPr>
        <w:t>t</w:t>
      </w:r>
      <w:r w:rsidR="00170855">
        <w:rPr>
          <w:rFonts w:eastAsiaTheme="minorEastAsia"/>
          <w:lang w:eastAsia="zh-CN"/>
        </w:rPr>
        <w:t xml:space="preserve">o realize </w:t>
      </w:r>
      <w:r w:rsidR="00AD3AAA">
        <w:rPr>
          <w:rFonts w:eastAsiaTheme="minorEastAsia"/>
          <w:lang w:eastAsia="zh-CN"/>
        </w:rPr>
        <w:t xml:space="preserve">such </w:t>
      </w:r>
      <w:r w:rsidR="00170855">
        <w:rPr>
          <w:rFonts w:eastAsiaTheme="minorEastAsia"/>
          <w:lang w:eastAsia="zh-CN"/>
        </w:rPr>
        <w:t>frequency shifting, A-IoT device should be embedded with</w:t>
      </w:r>
      <w:r w:rsidR="00CF6F5B">
        <w:rPr>
          <w:rFonts w:eastAsiaTheme="minorEastAsia"/>
          <w:lang w:eastAsia="zh-CN"/>
        </w:rPr>
        <w:t xml:space="preserve"> large</w:t>
      </w:r>
      <w:r w:rsidR="00170855">
        <w:rPr>
          <w:rFonts w:eastAsiaTheme="minorEastAsia"/>
          <w:lang w:eastAsia="zh-CN"/>
        </w:rPr>
        <w:t xml:space="preserve"> frequency shift function, which </w:t>
      </w:r>
      <w:r w:rsidR="0084024E">
        <w:rPr>
          <w:rFonts w:eastAsiaTheme="minorEastAsia"/>
          <w:lang w:eastAsia="zh-CN"/>
        </w:rPr>
        <w:t xml:space="preserve">highly </w:t>
      </w:r>
      <w:r w:rsidR="00170855">
        <w:rPr>
          <w:rFonts w:eastAsiaTheme="minorEastAsia"/>
          <w:lang w:eastAsia="zh-CN"/>
        </w:rPr>
        <w:t>increase</w:t>
      </w:r>
      <w:r w:rsidR="0084024E">
        <w:rPr>
          <w:rFonts w:eastAsiaTheme="minorEastAsia"/>
          <w:lang w:eastAsia="zh-CN"/>
        </w:rPr>
        <w:t>s</w:t>
      </w:r>
      <w:r w:rsidR="00170855">
        <w:rPr>
          <w:rFonts w:eastAsiaTheme="minorEastAsia"/>
          <w:lang w:eastAsia="zh-CN"/>
        </w:rPr>
        <w:t xml:space="preserve"> the device cost and complexity.</w:t>
      </w:r>
    </w:p>
    <w:p w14:paraId="511E7A94" w14:textId="726DED1B" w:rsidR="00CF6F5B" w:rsidRDefault="003250FC" w:rsidP="003250FC">
      <w:pPr>
        <w:pStyle w:val="a0"/>
        <w:spacing w:beforeLines="50" w:before="120" w:afterLines="50"/>
        <w:rPr>
          <w:rFonts w:eastAsiaTheme="minorEastAsia"/>
          <w:b/>
          <w:i/>
          <w:szCs w:val="20"/>
          <w:lang w:eastAsia="zh-CN"/>
        </w:rPr>
      </w:pPr>
      <w:r>
        <w:rPr>
          <w:rFonts w:eastAsiaTheme="minorEastAsia"/>
          <w:b/>
          <w:i/>
          <w:szCs w:val="20"/>
          <w:lang w:eastAsia="zh-CN"/>
        </w:rPr>
        <w:t xml:space="preserve">Proposal </w:t>
      </w:r>
      <w:r w:rsidR="00554E93">
        <w:rPr>
          <w:rFonts w:eastAsiaTheme="minorEastAsia"/>
          <w:b/>
          <w:i/>
          <w:szCs w:val="20"/>
          <w:lang w:eastAsia="zh-CN"/>
        </w:rPr>
        <w:t>9</w:t>
      </w:r>
      <w:r>
        <w:rPr>
          <w:rFonts w:eastAsiaTheme="minorEastAsia"/>
          <w:b/>
          <w:i/>
          <w:szCs w:val="20"/>
          <w:lang w:eastAsia="zh-CN"/>
        </w:rPr>
        <w:t xml:space="preserve">: </w:t>
      </w:r>
      <w:r w:rsidR="00F02DFE">
        <w:rPr>
          <w:rFonts w:eastAsiaTheme="minorEastAsia"/>
          <w:b/>
          <w:i/>
          <w:szCs w:val="20"/>
          <w:lang w:eastAsia="zh-CN"/>
        </w:rPr>
        <w:t xml:space="preserve">It can be assumed that A-IoT devices </w:t>
      </w:r>
      <w:r w:rsidR="00927164">
        <w:rPr>
          <w:rFonts w:eastAsiaTheme="minorEastAsia"/>
          <w:b/>
          <w:i/>
          <w:szCs w:val="20"/>
          <w:lang w:eastAsia="zh-CN"/>
        </w:rPr>
        <w:t>do</w:t>
      </w:r>
      <w:r w:rsidR="00F02DFE">
        <w:rPr>
          <w:rFonts w:eastAsiaTheme="minorEastAsia"/>
          <w:b/>
          <w:i/>
          <w:szCs w:val="20"/>
          <w:lang w:eastAsia="zh-CN"/>
        </w:rPr>
        <w:t xml:space="preserve"> not support large frequency shift as the baseline for study.</w:t>
      </w:r>
    </w:p>
    <w:p w14:paraId="0D4B896D" w14:textId="77777777" w:rsidR="00D972D9" w:rsidRPr="00CF6F5B" w:rsidRDefault="00D972D9" w:rsidP="00CC5ED1">
      <w:pPr>
        <w:pStyle w:val="a0"/>
        <w:spacing w:beforeLines="50" w:before="120" w:afterLines="50"/>
        <w:rPr>
          <w:rFonts w:eastAsiaTheme="minorEastAsia"/>
          <w:lang w:eastAsia="zh-CN"/>
        </w:rPr>
      </w:pPr>
    </w:p>
    <w:p w14:paraId="08CDDF48" w14:textId="04E732DA" w:rsidR="001D0AF8" w:rsidRPr="0011434E" w:rsidRDefault="001D0AF8" w:rsidP="001D0AF8">
      <w:pPr>
        <w:pStyle w:val="3"/>
        <w:rPr>
          <w:sz w:val="20"/>
        </w:rPr>
      </w:pPr>
      <w:r>
        <w:rPr>
          <w:sz w:val="20"/>
        </w:rPr>
        <w:t xml:space="preserve">Interference </w:t>
      </w:r>
      <w:r w:rsidR="00455A1B">
        <w:rPr>
          <w:sz w:val="20"/>
        </w:rPr>
        <w:t>between carrier-wave and backscattered signal</w:t>
      </w:r>
    </w:p>
    <w:p w14:paraId="36FCDCE3" w14:textId="12FE06D6" w:rsidR="00EA409E" w:rsidRDefault="00133B4C" w:rsidP="00D57611">
      <w:pPr>
        <w:pStyle w:val="a0"/>
        <w:numPr>
          <w:ilvl w:val="0"/>
          <w:numId w:val="17"/>
        </w:numPr>
        <w:spacing w:beforeLines="50" w:before="120" w:afterLines="50"/>
        <w:rPr>
          <w:rFonts w:eastAsiaTheme="minorEastAsia"/>
          <w:lang w:eastAsia="zh-CN"/>
        </w:rPr>
      </w:pPr>
      <w:r>
        <w:rPr>
          <w:rFonts w:eastAsiaTheme="minorEastAsia"/>
          <w:lang w:eastAsia="zh-CN"/>
        </w:rPr>
        <w:t>S</w:t>
      </w:r>
      <w:r w:rsidR="00063B8B">
        <w:rPr>
          <w:rFonts w:eastAsiaTheme="minorEastAsia"/>
          <w:lang w:eastAsia="zh-CN"/>
        </w:rPr>
        <w:t>elf-interference</w:t>
      </w:r>
    </w:p>
    <w:p w14:paraId="4D08F18D" w14:textId="6B88B141" w:rsidR="00A3414E" w:rsidRDefault="00CA698D" w:rsidP="00A3414E">
      <w:pPr>
        <w:pStyle w:val="a0"/>
        <w:spacing w:beforeLines="50" w:before="120" w:afterLines="50"/>
        <w:ind w:left="420"/>
        <w:rPr>
          <w:rFonts w:eastAsiaTheme="minorEastAsia"/>
          <w:lang w:eastAsia="zh-CN"/>
        </w:rPr>
      </w:pPr>
      <w:r>
        <w:rPr>
          <w:rFonts w:eastAsiaTheme="minorEastAsia" w:hint="eastAsia"/>
          <w:lang w:eastAsia="zh-CN"/>
        </w:rPr>
        <w:t>I</w:t>
      </w:r>
      <w:r>
        <w:rPr>
          <w:rFonts w:eastAsiaTheme="minorEastAsia"/>
          <w:lang w:eastAsia="zh-CN"/>
        </w:rPr>
        <w:t xml:space="preserve">n monostatic system, the transmitter node and receiver node are the same. </w:t>
      </w:r>
      <w:r w:rsidR="003C2709">
        <w:rPr>
          <w:rFonts w:eastAsiaTheme="minorEastAsia"/>
          <w:lang w:eastAsia="zh-CN"/>
        </w:rPr>
        <w:t>I</w:t>
      </w:r>
      <w:r>
        <w:rPr>
          <w:rFonts w:eastAsiaTheme="minorEastAsia"/>
          <w:lang w:eastAsia="zh-CN"/>
        </w:rPr>
        <w:t>n A-IoT system, BS (or a UE</w:t>
      </w:r>
      <w:r w:rsidR="00C81F54">
        <w:rPr>
          <w:rFonts w:eastAsiaTheme="minorEastAsia"/>
          <w:lang w:eastAsia="zh-CN"/>
        </w:rPr>
        <w:t xml:space="preserve"> as intermediate node</w:t>
      </w:r>
      <w:r>
        <w:rPr>
          <w:rFonts w:eastAsiaTheme="minorEastAsia"/>
          <w:lang w:eastAsia="zh-CN"/>
        </w:rPr>
        <w:t xml:space="preserve">) is the transmitter of </w:t>
      </w:r>
      <w:r w:rsidR="00F55D44">
        <w:rPr>
          <w:rFonts w:eastAsiaTheme="minorEastAsia"/>
          <w:lang w:eastAsia="zh-CN"/>
        </w:rPr>
        <w:t>CW</w:t>
      </w:r>
      <w:r>
        <w:rPr>
          <w:rFonts w:eastAsiaTheme="minorEastAsia"/>
          <w:lang w:eastAsia="zh-CN"/>
        </w:rPr>
        <w:t xml:space="preserve"> and the receiver of backscattered wave</w:t>
      </w:r>
      <w:r w:rsidR="0038645B">
        <w:rPr>
          <w:rFonts w:eastAsiaTheme="minorEastAsia"/>
          <w:lang w:eastAsia="zh-CN"/>
        </w:rPr>
        <w:t xml:space="preserve">. The transmitter transmits </w:t>
      </w:r>
      <w:r w:rsidR="00F55D44">
        <w:rPr>
          <w:rFonts w:eastAsiaTheme="minorEastAsia"/>
          <w:lang w:eastAsia="zh-CN"/>
        </w:rPr>
        <w:t>CW</w:t>
      </w:r>
      <w:r w:rsidR="0038645B">
        <w:rPr>
          <w:rFonts w:eastAsiaTheme="minorEastAsia"/>
          <w:lang w:eastAsia="zh-CN"/>
        </w:rPr>
        <w:t xml:space="preserve"> while the receiver is listening the backscattered signal wave</w:t>
      </w:r>
      <w:r w:rsidR="003B7623">
        <w:rPr>
          <w:rFonts w:eastAsiaTheme="minorEastAsia"/>
          <w:lang w:eastAsia="zh-CN"/>
        </w:rPr>
        <w:t xml:space="preserve"> from the A-IoT device.</w:t>
      </w:r>
      <w:r w:rsidR="00A30BBA">
        <w:rPr>
          <w:rFonts w:eastAsiaTheme="minorEastAsia"/>
          <w:lang w:eastAsia="zh-CN"/>
        </w:rPr>
        <w:t xml:space="preserve"> In a single-antenna system, the transmitted </w:t>
      </w:r>
      <w:r w:rsidR="00F55D44">
        <w:rPr>
          <w:rFonts w:eastAsiaTheme="minorEastAsia"/>
          <w:lang w:eastAsia="zh-CN"/>
        </w:rPr>
        <w:t>CW</w:t>
      </w:r>
      <w:r w:rsidR="00A30BBA">
        <w:rPr>
          <w:rFonts w:eastAsiaTheme="minorEastAsia"/>
          <w:lang w:eastAsia="zh-CN"/>
        </w:rPr>
        <w:t xml:space="preserve"> signal bounces off its own antenna back into the receiver, which is considered as </w:t>
      </w:r>
      <w:r w:rsidR="00F55D44">
        <w:rPr>
          <w:rFonts w:eastAsiaTheme="minorEastAsia"/>
          <w:lang w:eastAsia="zh-CN"/>
        </w:rPr>
        <w:t>CW</w:t>
      </w:r>
      <w:r w:rsidR="00A30BBA">
        <w:rPr>
          <w:rFonts w:eastAsiaTheme="minorEastAsia"/>
          <w:lang w:eastAsia="zh-CN"/>
        </w:rPr>
        <w:t xml:space="preserve"> leakage. The transmitted </w:t>
      </w:r>
      <w:r w:rsidR="00F55D44">
        <w:rPr>
          <w:rFonts w:eastAsiaTheme="minorEastAsia"/>
          <w:lang w:eastAsia="zh-CN"/>
        </w:rPr>
        <w:t>CW</w:t>
      </w:r>
      <w:r w:rsidR="00A30BBA">
        <w:rPr>
          <w:rFonts w:eastAsiaTheme="minorEastAsia"/>
          <w:lang w:eastAsia="zh-CN"/>
        </w:rPr>
        <w:t xml:space="preserve"> normally has much higher power than the power of backscattered wave</w:t>
      </w:r>
      <w:r w:rsidR="007036DD">
        <w:rPr>
          <w:rFonts w:eastAsiaTheme="minorEastAsia"/>
          <w:lang w:eastAsia="zh-CN"/>
        </w:rPr>
        <w:t>, which leads to a strong self-interference issue.</w:t>
      </w:r>
      <w:r w:rsidR="00301FEA">
        <w:rPr>
          <w:rFonts w:eastAsiaTheme="minorEastAsia"/>
          <w:lang w:eastAsia="zh-CN"/>
        </w:rPr>
        <w:t xml:space="preserve"> Furthermore, the transmitted </w:t>
      </w:r>
      <w:r w:rsidR="00F55D44">
        <w:rPr>
          <w:rFonts w:eastAsiaTheme="minorEastAsia"/>
          <w:lang w:eastAsia="zh-CN"/>
        </w:rPr>
        <w:t>CW</w:t>
      </w:r>
      <w:r w:rsidR="00301FEA">
        <w:rPr>
          <w:rFonts w:eastAsiaTheme="minorEastAsia"/>
          <w:lang w:eastAsia="zh-CN"/>
        </w:rPr>
        <w:t xml:space="preserve"> can also be bounced </w:t>
      </w:r>
      <w:r w:rsidR="004C5A5B">
        <w:rPr>
          <w:rFonts w:eastAsiaTheme="minorEastAsia"/>
          <w:lang w:eastAsia="zh-CN"/>
        </w:rPr>
        <w:t>off</w:t>
      </w:r>
      <w:r w:rsidR="00301FEA">
        <w:rPr>
          <w:rFonts w:eastAsiaTheme="minorEastAsia"/>
          <w:lang w:eastAsia="zh-CN"/>
        </w:rPr>
        <w:t xml:space="preserve"> by any nearby objects, such as </w:t>
      </w:r>
      <w:r w:rsidR="004C5A5B">
        <w:rPr>
          <w:rFonts w:eastAsiaTheme="minorEastAsia"/>
          <w:lang w:eastAsia="zh-CN"/>
        </w:rPr>
        <w:t>tables, people or metal box</w:t>
      </w:r>
      <w:r w:rsidR="00B81745">
        <w:rPr>
          <w:rFonts w:eastAsiaTheme="minorEastAsia"/>
          <w:lang w:eastAsia="zh-CN"/>
        </w:rPr>
        <w:t>, and it introduces extra interference to the weak received signal from A-IoT device.</w:t>
      </w:r>
      <w:r w:rsidR="00EF3E47">
        <w:rPr>
          <w:rFonts w:eastAsiaTheme="minorEastAsia"/>
          <w:lang w:eastAsia="zh-CN"/>
        </w:rPr>
        <w:t xml:space="preserve"> In order to minimize the impact from self-interference in monostatic system, two isolated antennas can be </w:t>
      </w:r>
      <w:r w:rsidR="00D37223">
        <w:rPr>
          <w:rFonts w:eastAsiaTheme="minorEastAsia"/>
          <w:lang w:eastAsia="zh-CN"/>
        </w:rPr>
        <w:t>used</w:t>
      </w:r>
      <w:r w:rsidR="00EF3E47">
        <w:rPr>
          <w:rFonts w:eastAsiaTheme="minorEastAsia"/>
          <w:lang w:eastAsia="zh-CN"/>
        </w:rPr>
        <w:t xml:space="preserve">, one for transmitting </w:t>
      </w:r>
      <w:r w:rsidR="00F55D44">
        <w:rPr>
          <w:rFonts w:eastAsiaTheme="minorEastAsia"/>
          <w:lang w:eastAsia="zh-CN"/>
        </w:rPr>
        <w:t>CW</w:t>
      </w:r>
      <w:r w:rsidR="00EF3E47">
        <w:rPr>
          <w:rFonts w:eastAsiaTheme="minorEastAsia"/>
          <w:lang w:eastAsia="zh-CN"/>
        </w:rPr>
        <w:t xml:space="preserve"> and another one for receiving backscattered wave.</w:t>
      </w:r>
      <w:r w:rsidR="00113E00">
        <w:rPr>
          <w:rFonts w:eastAsiaTheme="minorEastAsia"/>
          <w:lang w:eastAsia="zh-CN"/>
        </w:rPr>
        <w:t xml:space="preserve"> Even there is still </w:t>
      </w:r>
      <w:r w:rsidR="00F55D44">
        <w:rPr>
          <w:rFonts w:eastAsiaTheme="minorEastAsia"/>
          <w:lang w:eastAsia="zh-CN"/>
        </w:rPr>
        <w:t>CW</w:t>
      </w:r>
      <w:r w:rsidR="00BA7552">
        <w:rPr>
          <w:rFonts w:eastAsiaTheme="minorEastAsia"/>
          <w:lang w:eastAsia="zh-CN"/>
        </w:rPr>
        <w:t xml:space="preserve"> leakage between the two antennas, </w:t>
      </w:r>
      <w:r w:rsidR="00626D96">
        <w:rPr>
          <w:rFonts w:eastAsiaTheme="minorEastAsia"/>
          <w:lang w:eastAsia="zh-CN"/>
        </w:rPr>
        <w:t>the leakage is very little and the interference can be ignored.</w:t>
      </w:r>
      <w:r w:rsidR="001050C7">
        <w:rPr>
          <w:rFonts w:eastAsiaTheme="minorEastAsia"/>
          <w:lang w:eastAsia="zh-CN"/>
        </w:rPr>
        <w:t xml:space="preserve"> However, using separate antennas has high complexity, high cost, and additional equipment size</w:t>
      </w:r>
      <w:r w:rsidR="00BE64B7">
        <w:rPr>
          <w:rFonts w:eastAsiaTheme="minorEastAsia"/>
          <w:lang w:eastAsia="zh-CN"/>
        </w:rPr>
        <w:t>, especially for a UE</w:t>
      </w:r>
      <w:r w:rsidR="001050C7">
        <w:rPr>
          <w:rFonts w:eastAsiaTheme="minorEastAsia"/>
          <w:lang w:eastAsia="zh-CN"/>
        </w:rPr>
        <w:t xml:space="preserve">. It can be studied the feasibility for BS and UE as intermediate node with separate antennas to transmit </w:t>
      </w:r>
      <w:r w:rsidR="00F55D44">
        <w:rPr>
          <w:rFonts w:eastAsiaTheme="minorEastAsia"/>
          <w:lang w:eastAsia="zh-CN"/>
        </w:rPr>
        <w:t>CW</w:t>
      </w:r>
      <w:r w:rsidR="001050C7">
        <w:rPr>
          <w:rFonts w:eastAsiaTheme="minorEastAsia"/>
          <w:lang w:eastAsia="zh-CN"/>
        </w:rPr>
        <w:t xml:space="preserve"> and receive backscattered wave, respectively.</w:t>
      </w:r>
      <w:r w:rsidR="00D543C8">
        <w:rPr>
          <w:rFonts w:eastAsiaTheme="minorEastAsia"/>
          <w:lang w:eastAsia="zh-CN"/>
        </w:rPr>
        <w:t xml:space="preserve"> Besides isolated antennas, it can also be studied to use circulator or directional coupler to eliminate self-interference.</w:t>
      </w:r>
      <w:r w:rsidR="00F675AD">
        <w:rPr>
          <w:rFonts w:eastAsiaTheme="minorEastAsia"/>
          <w:lang w:eastAsia="zh-CN"/>
        </w:rPr>
        <w:t xml:space="preserve"> From our perspective how to handle self-interference should be left to BS or intermediate node implementation.</w:t>
      </w:r>
    </w:p>
    <w:p w14:paraId="6EDB6EC2" w14:textId="7202C459" w:rsidR="00A3414E" w:rsidRDefault="00CB1F98" w:rsidP="00D57611">
      <w:pPr>
        <w:pStyle w:val="a0"/>
        <w:numPr>
          <w:ilvl w:val="0"/>
          <w:numId w:val="17"/>
        </w:numPr>
        <w:spacing w:beforeLines="50" w:before="120" w:afterLines="50"/>
        <w:rPr>
          <w:rFonts w:eastAsiaTheme="minorEastAsia"/>
          <w:lang w:eastAsia="zh-CN"/>
        </w:rPr>
      </w:pPr>
      <w:r>
        <w:rPr>
          <w:rFonts w:eastAsiaTheme="minorEastAsia"/>
          <w:lang w:eastAsia="zh-CN"/>
        </w:rPr>
        <w:t>Cross</w:t>
      </w:r>
      <w:r w:rsidR="0076301C">
        <w:rPr>
          <w:rFonts w:eastAsiaTheme="minorEastAsia"/>
          <w:lang w:eastAsia="zh-CN"/>
        </w:rPr>
        <w:t xml:space="preserve">-link </w:t>
      </w:r>
      <w:r w:rsidR="00063B8B">
        <w:rPr>
          <w:rFonts w:eastAsiaTheme="minorEastAsia"/>
          <w:lang w:eastAsia="zh-CN"/>
        </w:rPr>
        <w:t>interference</w:t>
      </w:r>
    </w:p>
    <w:p w14:paraId="515E8000" w14:textId="31F18567" w:rsidR="00544186" w:rsidRDefault="00E80010" w:rsidP="00544186">
      <w:pPr>
        <w:pStyle w:val="a0"/>
        <w:spacing w:beforeLines="50" w:before="120" w:afterLines="50"/>
        <w:ind w:left="420"/>
        <w:rPr>
          <w:rFonts w:eastAsiaTheme="minorEastAsia"/>
          <w:lang w:eastAsia="zh-CN"/>
        </w:rPr>
      </w:pPr>
      <w:r>
        <w:rPr>
          <w:rFonts w:eastAsiaTheme="minorEastAsia" w:hint="eastAsia"/>
          <w:lang w:eastAsia="zh-CN"/>
        </w:rPr>
        <w:t>I</w:t>
      </w:r>
      <w:r>
        <w:rPr>
          <w:rFonts w:eastAsiaTheme="minorEastAsia"/>
          <w:lang w:eastAsia="zh-CN"/>
        </w:rPr>
        <w:t xml:space="preserve">n bistatic system, </w:t>
      </w:r>
      <w:r w:rsidR="00F04D0E">
        <w:rPr>
          <w:rFonts w:eastAsiaTheme="minorEastAsia"/>
          <w:lang w:eastAsia="zh-CN"/>
        </w:rPr>
        <w:t>the transmitter node and receiver node are different node</w:t>
      </w:r>
      <w:r w:rsidR="004D697D">
        <w:rPr>
          <w:rFonts w:eastAsiaTheme="minorEastAsia"/>
          <w:lang w:eastAsia="zh-CN"/>
        </w:rPr>
        <w:t>s</w:t>
      </w:r>
      <w:r w:rsidR="00F04D0E">
        <w:rPr>
          <w:rFonts w:eastAsiaTheme="minorEastAsia"/>
          <w:lang w:eastAsia="zh-CN"/>
        </w:rPr>
        <w:t>.</w:t>
      </w:r>
      <w:r w:rsidR="00560555">
        <w:rPr>
          <w:rFonts w:eastAsiaTheme="minorEastAsia"/>
          <w:lang w:eastAsia="zh-CN"/>
        </w:rPr>
        <w:t xml:space="preserve"> In A-IoT system, a</w:t>
      </w:r>
      <w:r w:rsidR="00191B6E">
        <w:rPr>
          <w:rFonts w:eastAsiaTheme="minorEastAsia"/>
          <w:lang w:eastAsia="zh-CN"/>
        </w:rPr>
        <w:t xml:space="preserve"> </w:t>
      </w:r>
      <w:r w:rsidR="000665D2">
        <w:rPr>
          <w:rFonts w:eastAsiaTheme="minorEastAsia"/>
          <w:lang w:eastAsia="zh-CN"/>
        </w:rPr>
        <w:t>CWN</w:t>
      </w:r>
      <w:r w:rsidR="00560555">
        <w:rPr>
          <w:rFonts w:eastAsiaTheme="minorEastAsia"/>
          <w:lang w:eastAsia="zh-CN"/>
        </w:rPr>
        <w:t xml:space="preserve"> is the transmitter of </w:t>
      </w:r>
      <w:r w:rsidR="00F55D44">
        <w:rPr>
          <w:rFonts w:eastAsiaTheme="minorEastAsia"/>
          <w:lang w:eastAsia="zh-CN"/>
        </w:rPr>
        <w:t>CW</w:t>
      </w:r>
      <w:r w:rsidR="00655971">
        <w:rPr>
          <w:rFonts w:eastAsiaTheme="minorEastAsia"/>
          <w:lang w:eastAsia="zh-CN"/>
        </w:rPr>
        <w:t>,</w:t>
      </w:r>
      <w:r w:rsidR="00560555">
        <w:rPr>
          <w:rFonts w:eastAsiaTheme="minorEastAsia"/>
          <w:lang w:eastAsia="zh-CN"/>
        </w:rPr>
        <w:t xml:space="preserve"> and the receiver of backscattered wave from A-IoT device is BS or a UE</w:t>
      </w:r>
      <w:r w:rsidR="004E497D">
        <w:rPr>
          <w:rFonts w:eastAsiaTheme="minorEastAsia"/>
          <w:lang w:eastAsia="zh-CN"/>
        </w:rPr>
        <w:t xml:space="preserve"> as intermediate node</w:t>
      </w:r>
      <w:r w:rsidR="00717E79">
        <w:rPr>
          <w:rFonts w:eastAsiaTheme="minorEastAsia"/>
          <w:lang w:eastAsia="zh-CN"/>
        </w:rPr>
        <w:t>. The CWN is a different node from the BS or UE.</w:t>
      </w:r>
      <w:r w:rsidR="004B2E8E">
        <w:rPr>
          <w:rFonts w:eastAsiaTheme="minorEastAsia"/>
          <w:lang w:eastAsia="zh-CN"/>
        </w:rPr>
        <w:t xml:space="preserve"> </w:t>
      </w:r>
      <w:r w:rsidR="004A0672">
        <w:rPr>
          <w:rFonts w:eastAsiaTheme="minorEastAsia"/>
          <w:lang w:eastAsia="zh-CN"/>
        </w:rPr>
        <w:t>The signal leakage issue can be eliminated in bistatic system, and the CWN should be under control of network, i.e.</w:t>
      </w:r>
      <w:r w:rsidR="00FB4FAB">
        <w:rPr>
          <w:rFonts w:eastAsiaTheme="minorEastAsia"/>
          <w:lang w:eastAsia="zh-CN"/>
        </w:rPr>
        <w:t>,</w:t>
      </w:r>
      <w:r w:rsidR="004A0672">
        <w:rPr>
          <w:rFonts w:eastAsiaTheme="minorEastAsia"/>
          <w:lang w:eastAsia="zh-CN"/>
        </w:rPr>
        <w:t xml:space="preserve"> the network can schedule when the CWN provide</w:t>
      </w:r>
      <w:r w:rsidR="00FB4FAB">
        <w:rPr>
          <w:rFonts w:eastAsiaTheme="minorEastAsia"/>
          <w:lang w:eastAsia="zh-CN"/>
        </w:rPr>
        <w:t>s</w:t>
      </w:r>
      <w:r w:rsidR="004A0672">
        <w:rPr>
          <w:rFonts w:eastAsiaTheme="minorEastAsia"/>
          <w:lang w:eastAsia="zh-CN"/>
        </w:rPr>
        <w:t xml:space="preserve"> </w:t>
      </w:r>
      <w:r w:rsidR="00F55D44">
        <w:rPr>
          <w:rFonts w:eastAsiaTheme="minorEastAsia"/>
          <w:lang w:eastAsia="zh-CN"/>
        </w:rPr>
        <w:t>CW</w:t>
      </w:r>
      <w:r w:rsidR="004A0672">
        <w:rPr>
          <w:rFonts w:eastAsiaTheme="minorEastAsia"/>
          <w:lang w:eastAsia="zh-CN"/>
        </w:rPr>
        <w:t xml:space="preserve"> to A-IoT </w:t>
      </w:r>
      <w:r w:rsidR="004A0672">
        <w:rPr>
          <w:rFonts w:eastAsiaTheme="minorEastAsia"/>
          <w:lang w:eastAsia="zh-CN"/>
        </w:rPr>
        <w:lastRenderedPageBreak/>
        <w:t>devices</w:t>
      </w:r>
      <w:r w:rsidR="00B0749B">
        <w:rPr>
          <w:rFonts w:eastAsiaTheme="minorEastAsia"/>
          <w:lang w:eastAsia="zh-CN"/>
        </w:rPr>
        <w:t>.</w:t>
      </w:r>
      <w:r w:rsidR="00944AB2">
        <w:rPr>
          <w:rFonts w:eastAsiaTheme="minorEastAsia"/>
          <w:lang w:eastAsia="zh-CN"/>
        </w:rPr>
        <w:t xml:space="preserve"> However, the </w:t>
      </w:r>
      <w:r w:rsidR="00F55D44">
        <w:rPr>
          <w:rFonts w:eastAsiaTheme="minorEastAsia"/>
          <w:lang w:eastAsia="zh-CN"/>
        </w:rPr>
        <w:t>CW</w:t>
      </w:r>
      <w:r w:rsidR="00944AB2">
        <w:rPr>
          <w:rFonts w:eastAsiaTheme="minorEastAsia"/>
          <w:lang w:eastAsia="zh-CN"/>
        </w:rPr>
        <w:t xml:space="preserve"> from CWN can also be a</w:t>
      </w:r>
      <w:r w:rsidR="00391B0B">
        <w:rPr>
          <w:rFonts w:eastAsiaTheme="minorEastAsia"/>
          <w:lang w:eastAsia="zh-CN"/>
        </w:rPr>
        <w:t>n</w:t>
      </w:r>
      <w:r w:rsidR="00944AB2">
        <w:rPr>
          <w:rFonts w:eastAsiaTheme="minorEastAsia"/>
          <w:lang w:eastAsia="zh-CN"/>
        </w:rPr>
        <w:t xml:space="preserve"> interference to the backscattered wave at BS or </w:t>
      </w:r>
      <w:r w:rsidR="00CF16A1">
        <w:rPr>
          <w:rFonts w:eastAsiaTheme="minorEastAsia"/>
          <w:lang w:eastAsia="zh-CN"/>
        </w:rPr>
        <w:t xml:space="preserve">at </w:t>
      </w:r>
      <w:r w:rsidR="00944AB2">
        <w:rPr>
          <w:rFonts w:eastAsiaTheme="minorEastAsia"/>
          <w:lang w:eastAsia="zh-CN"/>
        </w:rPr>
        <w:t>intermediate node UE</w:t>
      </w:r>
      <w:r w:rsidR="0022167D">
        <w:rPr>
          <w:rFonts w:eastAsiaTheme="minorEastAsia"/>
          <w:lang w:eastAsia="zh-CN"/>
        </w:rPr>
        <w:t xml:space="preserve"> </w:t>
      </w:r>
      <w:r w:rsidR="00391B0B">
        <w:rPr>
          <w:rFonts w:eastAsiaTheme="minorEastAsia"/>
          <w:lang w:eastAsia="zh-CN"/>
        </w:rPr>
        <w:t>if</w:t>
      </w:r>
      <w:r w:rsidR="0022167D">
        <w:rPr>
          <w:rFonts w:eastAsiaTheme="minorEastAsia"/>
          <w:lang w:eastAsia="zh-CN"/>
        </w:rPr>
        <w:t xml:space="preserve"> the </w:t>
      </w:r>
      <w:r w:rsidR="00F55D44">
        <w:rPr>
          <w:rFonts w:eastAsiaTheme="minorEastAsia"/>
          <w:lang w:eastAsia="zh-CN"/>
        </w:rPr>
        <w:t>CW</w:t>
      </w:r>
      <w:r w:rsidR="0022167D">
        <w:rPr>
          <w:rFonts w:eastAsiaTheme="minorEastAsia"/>
          <w:lang w:eastAsia="zh-CN"/>
        </w:rPr>
        <w:t xml:space="preserve"> </w:t>
      </w:r>
      <w:r w:rsidR="004E497D">
        <w:rPr>
          <w:rFonts w:eastAsiaTheme="minorEastAsia"/>
          <w:lang w:eastAsia="zh-CN"/>
        </w:rPr>
        <w:t xml:space="preserve">is </w:t>
      </w:r>
      <w:r w:rsidR="0022167D">
        <w:rPr>
          <w:rFonts w:eastAsiaTheme="minorEastAsia"/>
          <w:lang w:eastAsia="zh-CN"/>
        </w:rPr>
        <w:t>with higher power on the same band</w:t>
      </w:r>
      <w:r w:rsidR="00601973">
        <w:rPr>
          <w:rFonts w:eastAsiaTheme="minorEastAsia"/>
          <w:lang w:eastAsia="zh-CN"/>
        </w:rPr>
        <w:t>.</w:t>
      </w:r>
      <w:r w:rsidR="00992283">
        <w:rPr>
          <w:rFonts w:eastAsiaTheme="minorEastAsia"/>
          <w:lang w:eastAsia="zh-CN"/>
        </w:rPr>
        <w:t xml:space="preserve"> </w:t>
      </w:r>
      <w:r w:rsidR="006803DE">
        <w:rPr>
          <w:rFonts w:eastAsiaTheme="minorEastAsia"/>
          <w:lang w:eastAsia="zh-CN"/>
        </w:rPr>
        <w:t xml:space="preserve">Such interference cancellation method should be studied. Furthermore, </w:t>
      </w:r>
      <w:r w:rsidR="002C7C74">
        <w:rPr>
          <w:rFonts w:eastAsiaTheme="minorEastAsia"/>
          <w:lang w:eastAsia="zh-CN"/>
        </w:rPr>
        <w:t>b</w:t>
      </w:r>
      <w:r w:rsidR="006803DE">
        <w:rPr>
          <w:rFonts w:eastAsiaTheme="minorEastAsia"/>
          <w:lang w:eastAsia="zh-CN"/>
        </w:rPr>
        <w:t>istatic system always requires a third node</w:t>
      </w:r>
      <w:r w:rsidR="00F350C8">
        <w:rPr>
          <w:rFonts w:eastAsiaTheme="minorEastAsia"/>
          <w:lang w:eastAsia="zh-CN"/>
        </w:rPr>
        <w:t xml:space="preserve"> </w:t>
      </w:r>
      <w:r w:rsidR="006803DE">
        <w:rPr>
          <w:rFonts w:eastAsiaTheme="minorEastAsia"/>
          <w:lang w:eastAsia="zh-CN"/>
        </w:rPr>
        <w:t>other than the BS and UE, as a CWN</w:t>
      </w:r>
      <w:r w:rsidR="006A3817">
        <w:rPr>
          <w:rFonts w:eastAsiaTheme="minorEastAsia"/>
          <w:lang w:eastAsia="zh-CN"/>
        </w:rPr>
        <w:t xml:space="preserve"> near A-IoT devices</w:t>
      </w:r>
      <w:r w:rsidR="006803DE">
        <w:rPr>
          <w:rFonts w:eastAsiaTheme="minorEastAsia"/>
          <w:lang w:eastAsia="zh-CN"/>
        </w:rPr>
        <w:t xml:space="preserve"> to provide </w:t>
      </w:r>
      <w:r w:rsidR="00F55D44">
        <w:rPr>
          <w:rFonts w:eastAsiaTheme="minorEastAsia"/>
          <w:lang w:eastAsia="zh-CN"/>
        </w:rPr>
        <w:t>CW</w:t>
      </w:r>
      <w:r w:rsidR="006803DE">
        <w:rPr>
          <w:rFonts w:eastAsiaTheme="minorEastAsia"/>
          <w:lang w:eastAsia="zh-CN"/>
        </w:rPr>
        <w:t xml:space="preserve">, which </w:t>
      </w:r>
      <w:r w:rsidR="006A3817">
        <w:rPr>
          <w:rFonts w:eastAsiaTheme="minorEastAsia"/>
          <w:lang w:eastAsia="zh-CN"/>
        </w:rPr>
        <w:t>increase</w:t>
      </w:r>
      <w:r w:rsidR="002A65AA">
        <w:rPr>
          <w:rFonts w:eastAsiaTheme="minorEastAsia"/>
          <w:lang w:eastAsia="zh-CN"/>
        </w:rPr>
        <w:t>s</w:t>
      </w:r>
      <w:r w:rsidR="006A3817">
        <w:rPr>
          <w:rFonts w:eastAsiaTheme="minorEastAsia"/>
          <w:lang w:eastAsia="zh-CN"/>
        </w:rPr>
        <w:t xml:space="preserve"> the cost of deployment.</w:t>
      </w:r>
    </w:p>
    <w:p w14:paraId="2C0B308F" w14:textId="206C2762" w:rsidR="00F60466" w:rsidRPr="00496569" w:rsidRDefault="00496569" w:rsidP="00496569">
      <w:pPr>
        <w:pStyle w:val="a0"/>
        <w:spacing w:beforeLines="50" w:before="120" w:afterLines="50"/>
        <w:rPr>
          <w:rFonts w:eastAsiaTheme="minorEastAsia"/>
          <w:b/>
          <w:i/>
          <w:szCs w:val="20"/>
          <w:lang w:eastAsia="zh-CN"/>
        </w:rPr>
      </w:pPr>
      <w:r>
        <w:rPr>
          <w:rFonts w:eastAsiaTheme="minorEastAsia"/>
          <w:b/>
          <w:i/>
          <w:szCs w:val="20"/>
          <w:lang w:eastAsia="zh-CN"/>
        </w:rPr>
        <w:t xml:space="preserve">Observation </w:t>
      </w:r>
      <w:r w:rsidR="00D727E9">
        <w:rPr>
          <w:rFonts w:eastAsiaTheme="minorEastAsia"/>
          <w:b/>
          <w:i/>
          <w:szCs w:val="20"/>
          <w:lang w:eastAsia="zh-CN"/>
        </w:rPr>
        <w:t>7</w:t>
      </w:r>
      <w:r>
        <w:rPr>
          <w:rFonts w:eastAsiaTheme="minorEastAsia"/>
          <w:b/>
          <w:i/>
          <w:szCs w:val="20"/>
          <w:lang w:eastAsia="zh-CN"/>
        </w:rPr>
        <w:t xml:space="preserve">: There are two kinds of interference between </w:t>
      </w:r>
      <w:r w:rsidR="00F55D44">
        <w:rPr>
          <w:rFonts w:eastAsiaTheme="minorEastAsia"/>
          <w:b/>
          <w:i/>
          <w:szCs w:val="20"/>
          <w:lang w:eastAsia="zh-CN"/>
        </w:rPr>
        <w:t>CW</w:t>
      </w:r>
      <w:r>
        <w:rPr>
          <w:rFonts w:eastAsiaTheme="minorEastAsia"/>
          <w:b/>
          <w:i/>
          <w:szCs w:val="20"/>
          <w:lang w:eastAsia="zh-CN"/>
        </w:rPr>
        <w:t xml:space="preserve"> and backscattered wave</w:t>
      </w:r>
      <w:r w:rsidR="00F60466" w:rsidRPr="00496569">
        <w:rPr>
          <w:rFonts w:eastAsiaTheme="minorEastAsia"/>
          <w:b/>
          <w:i/>
          <w:szCs w:val="20"/>
          <w:lang w:eastAsia="zh-CN"/>
        </w:rPr>
        <w:t>:</w:t>
      </w:r>
    </w:p>
    <w:p w14:paraId="7B3650D9" w14:textId="762D848D" w:rsidR="00F60466" w:rsidRDefault="00F60466" w:rsidP="00D57611">
      <w:pPr>
        <w:pStyle w:val="a0"/>
        <w:numPr>
          <w:ilvl w:val="0"/>
          <w:numId w:val="17"/>
        </w:numPr>
        <w:spacing w:beforeLines="50" w:before="120" w:afterLines="50"/>
        <w:rPr>
          <w:rFonts w:eastAsiaTheme="minorEastAsia"/>
          <w:b/>
          <w:i/>
          <w:szCs w:val="20"/>
          <w:lang w:eastAsia="zh-CN"/>
        </w:rPr>
      </w:pPr>
      <w:r>
        <w:rPr>
          <w:rFonts w:eastAsiaTheme="minorEastAsia"/>
          <w:b/>
          <w:i/>
          <w:szCs w:val="20"/>
          <w:lang w:eastAsia="zh-CN"/>
        </w:rPr>
        <w:t xml:space="preserve">Self-interference caused by </w:t>
      </w:r>
      <w:r w:rsidR="00F55D44">
        <w:rPr>
          <w:rFonts w:eastAsiaTheme="minorEastAsia"/>
          <w:b/>
          <w:i/>
          <w:szCs w:val="20"/>
          <w:lang w:eastAsia="zh-CN"/>
        </w:rPr>
        <w:t>CW</w:t>
      </w:r>
      <w:r>
        <w:rPr>
          <w:rFonts w:eastAsiaTheme="minorEastAsia"/>
          <w:b/>
          <w:i/>
          <w:szCs w:val="20"/>
          <w:lang w:eastAsia="zh-CN"/>
        </w:rPr>
        <w:t xml:space="preserve"> leakage in monostatic system.</w:t>
      </w:r>
      <w:r w:rsidR="00704000" w:rsidDel="00704000">
        <w:rPr>
          <w:rFonts w:eastAsiaTheme="minorEastAsia"/>
          <w:b/>
          <w:i/>
          <w:szCs w:val="20"/>
          <w:lang w:eastAsia="zh-CN"/>
        </w:rPr>
        <w:t xml:space="preserve"> </w:t>
      </w:r>
    </w:p>
    <w:p w14:paraId="3A1272B2" w14:textId="64BBF09B" w:rsidR="00F60466" w:rsidRDefault="005B522D" w:rsidP="00D57611">
      <w:pPr>
        <w:pStyle w:val="a0"/>
        <w:numPr>
          <w:ilvl w:val="0"/>
          <w:numId w:val="17"/>
        </w:numPr>
        <w:spacing w:beforeLines="50" w:before="120" w:afterLines="50"/>
        <w:rPr>
          <w:rFonts w:eastAsiaTheme="minorEastAsia"/>
          <w:b/>
          <w:i/>
          <w:szCs w:val="20"/>
          <w:lang w:eastAsia="zh-CN"/>
        </w:rPr>
      </w:pPr>
      <w:r>
        <w:rPr>
          <w:rFonts w:eastAsiaTheme="minorEastAsia"/>
          <w:b/>
          <w:i/>
          <w:szCs w:val="20"/>
          <w:lang w:eastAsia="zh-CN"/>
        </w:rPr>
        <w:t>Cross-link</w:t>
      </w:r>
      <w:r w:rsidR="00F60466">
        <w:rPr>
          <w:rFonts w:eastAsiaTheme="minorEastAsia"/>
          <w:b/>
          <w:i/>
          <w:szCs w:val="20"/>
          <w:lang w:eastAsia="zh-CN"/>
        </w:rPr>
        <w:t xml:space="preserve"> interference between </w:t>
      </w:r>
      <w:r w:rsidR="00F55D44">
        <w:rPr>
          <w:rFonts w:eastAsiaTheme="minorEastAsia"/>
          <w:b/>
          <w:i/>
          <w:szCs w:val="20"/>
          <w:lang w:eastAsia="zh-CN"/>
        </w:rPr>
        <w:t>CW</w:t>
      </w:r>
      <w:r w:rsidR="00F60466">
        <w:rPr>
          <w:rFonts w:eastAsiaTheme="minorEastAsia"/>
          <w:b/>
          <w:i/>
          <w:szCs w:val="20"/>
          <w:lang w:eastAsia="zh-CN"/>
        </w:rPr>
        <w:t xml:space="preserve"> and backscattered wave in bistatic system.</w:t>
      </w:r>
    </w:p>
    <w:p w14:paraId="4137DADD" w14:textId="71EEC4FB" w:rsidR="003040DB" w:rsidRDefault="00D769DD" w:rsidP="00D769DD">
      <w:pPr>
        <w:pStyle w:val="a0"/>
        <w:spacing w:beforeLines="50" w:before="120" w:afterLines="50"/>
        <w:rPr>
          <w:rFonts w:eastAsiaTheme="minorEastAsia"/>
          <w:b/>
          <w:i/>
          <w:szCs w:val="20"/>
          <w:lang w:eastAsia="zh-CN"/>
        </w:rPr>
      </w:pPr>
      <w:r>
        <w:rPr>
          <w:rFonts w:eastAsiaTheme="minorEastAsia"/>
          <w:b/>
          <w:i/>
          <w:szCs w:val="20"/>
          <w:lang w:eastAsia="zh-CN"/>
        </w:rPr>
        <w:t xml:space="preserve">Proposal </w:t>
      </w:r>
      <w:r w:rsidR="00D727E9">
        <w:rPr>
          <w:rFonts w:eastAsiaTheme="minorEastAsia"/>
          <w:b/>
          <w:i/>
          <w:szCs w:val="20"/>
          <w:lang w:eastAsia="zh-CN"/>
        </w:rPr>
        <w:t>10</w:t>
      </w:r>
      <w:r>
        <w:rPr>
          <w:rFonts w:eastAsiaTheme="minorEastAsia"/>
          <w:b/>
          <w:i/>
          <w:szCs w:val="20"/>
          <w:lang w:eastAsia="zh-CN"/>
        </w:rPr>
        <w:t xml:space="preserve">: </w:t>
      </w:r>
      <w:r w:rsidR="003040DB">
        <w:rPr>
          <w:rFonts w:eastAsiaTheme="minorEastAsia" w:hint="eastAsia"/>
          <w:b/>
          <w:i/>
          <w:szCs w:val="20"/>
          <w:lang w:eastAsia="zh-CN"/>
        </w:rPr>
        <w:t>T</w:t>
      </w:r>
      <w:r w:rsidR="003040DB">
        <w:rPr>
          <w:rFonts w:eastAsiaTheme="minorEastAsia"/>
          <w:b/>
          <w:i/>
          <w:szCs w:val="20"/>
          <w:lang w:eastAsia="zh-CN"/>
        </w:rPr>
        <w:t>o handle the</w:t>
      </w:r>
      <w:r w:rsidR="00D23840">
        <w:rPr>
          <w:rFonts w:eastAsiaTheme="minorEastAsia"/>
          <w:b/>
          <w:i/>
          <w:szCs w:val="20"/>
          <w:lang w:eastAsia="zh-CN"/>
        </w:rPr>
        <w:t xml:space="preserve"> following</w:t>
      </w:r>
      <w:r w:rsidR="003040DB">
        <w:rPr>
          <w:rFonts w:eastAsiaTheme="minorEastAsia"/>
          <w:b/>
          <w:i/>
          <w:szCs w:val="20"/>
          <w:lang w:eastAsia="zh-CN"/>
        </w:rPr>
        <w:t xml:space="preserve"> interference issue:</w:t>
      </w:r>
    </w:p>
    <w:p w14:paraId="7E70060E" w14:textId="2F1AEA9A" w:rsidR="00496569" w:rsidRDefault="00D23840" w:rsidP="00D57611">
      <w:pPr>
        <w:pStyle w:val="a0"/>
        <w:numPr>
          <w:ilvl w:val="0"/>
          <w:numId w:val="21"/>
        </w:numPr>
        <w:spacing w:beforeLines="50" w:before="120" w:afterLines="50"/>
        <w:rPr>
          <w:rFonts w:eastAsiaTheme="minorEastAsia"/>
          <w:b/>
          <w:i/>
          <w:szCs w:val="20"/>
          <w:lang w:eastAsia="zh-CN"/>
        </w:rPr>
      </w:pPr>
      <w:r>
        <w:rPr>
          <w:rFonts w:eastAsiaTheme="minorEastAsia"/>
          <w:b/>
          <w:i/>
          <w:szCs w:val="20"/>
          <w:lang w:eastAsia="zh-CN"/>
        </w:rPr>
        <w:t>For</w:t>
      </w:r>
      <w:r w:rsidR="00496569">
        <w:rPr>
          <w:rFonts w:eastAsiaTheme="minorEastAsia"/>
          <w:b/>
          <w:i/>
          <w:szCs w:val="20"/>
          <w:lang w:eastAsia="zh-CN"/>
        </w:rPr>
        <w:t xml:space="preserve"> self-interference, it should be up to BS or intermediate node implementation</w:t>
      </w:r>
      <w:r w:rsidR="006612EB">
        <w:rPr>
          <w:rFonts w:eastAsiaTheme="minorEastAsia"/>
          <w:b/>
          <w:i/>
          <w:szCs w:val="20"/>
          <w:lang w:eastAsia="zh-CN"/>
        </w:rPr>
        <w:t xml:space="preserve">, and it </w:t>
      </w:r>
      <w:r w:rsidR="00707F48">
        <w:rPr>
          <w:rFonts w:eastAsiaTheme="minorEastAsia"/>
          <w:b/>
          <w:i/>
          <w:szCs w:val="20"/>
          <w:lang w:eastAsia="zh-CN"/>
        </w:rPr>
        <w:t>may</w:t>
      </w:r>
      <w:r w:rsidR="006612EB">
        <w:rPr>
          <w:rFonts w:eastAsiaTheme="minorEastAsia"/>
          <w:b/>
          <w:i/>
          <w:szCs w:val="20"/>
          <w:lang w:eastAsia="zh-CN"/>
        </w:rPr>
        <w:t xml:space="preserve"> not require </w:t>
      </w:r>
      <w:r w:rsidR="005018AD">
        <w:rPr>
          <w:rFonts w:eastAsiaTheme="minorEastAsia"/>
          <w:b/>
          <w:i/>
          <w:szCs w:val="20"/>
          <w:lang w:eastAsia="zh-CN"/>
        </w:rPr>
        <w:t xml:space="preserve">future </w:t>
      </w:r>
      <w:r w:rsidR="006612EB">
        <w:rPr>
          <w:rFonts w:eastAsiaTheme="minorEastAsia"/>
          <w:b/>
          <w:i/>
          <w:szCs w:val="20"/>
          <w:lang w:eastAsia="zh-CN"/>
        </w:rPr>
        <w:t>normative work.</w:t>
      </w:r>
    </w:p>
    <w:p w14:paraId="48A1EAAB" w14:textId="12C7A32C" w:rsidR="003040DB" w:rsidRDefault="00A76D01" w:rsidP="00D57611">
      <w:pPr>
        <w:pStyle w:val="a0"/>
        <w:numPr>
          <w:ilvl w:val="0"/>
          <w:numId w:val="21"/>
        </w:numPr>
        <w:spacing w:beforeLines="50" w:before="120" w:afterLines="50"/>
        <w:rPr>
          <w:rFonts w:eastAsiaTheme="minorEastAsia"/>
          <w:b/>
          <w:i/>
          <w:szCs w:val="20"/>
          <w:lang w:eastAsia="zh-CN"/>
        </w:rPr>
      </w:pPr>
      <w:r>
        <w:rPr>
          <w:rFonts w:eastAsiaTheme="minorEastAsia"/>
          <w:b/>
          <w:i/>
          <w:szCs w:val="20"/>
          <w:lang w:eastAsia="zh-CN"/>
        </w:rPr>
        <w:t>For</w:t>
      </w:r>
      <w:r w:rsidR="003040DB">
        <w:rPr>
          <w:rFonts w:eastAsiaTheme="minorEastAsia"/>
          <w:b/>
          <w:i/>
          <w:szCs w:val="20"/>
          <w:lang w:eastAsia="zh-CN"/>
        </w:rPr>
        <w:t xml:space="preserve"> </w:t>
      </w:r>
      <w:r w:rsidR="00357002">
        <w:rPr>
          <w:rFonts w:eastAsiaTheme="minorEastAsia"/>
          <w:b/>
          <w:i/>
          <w:szCs w:val="20"/>
          <w:lang w:eastAsia="zh-CN"/>
        </w:rPr>
        <w:t>cross-link</w:t>
      </w:r>
      <w:r w:rsidR="003040DB">
        <w:rPr>
          <w:rFonts w:eastAsiaTheme="minorEastAsia"/>
          <w:b/>
          <w:i/>
          <w:szCs w:val="20"/>
          <w:lang w:eastAsia="zh-CN"/>
        </w:rPr>
        <w:t xml:space="preserve"> interference, </w:t>
      </w:r>
      <w:r w:rsidR="00704000">
        <w:rPr>
          <w:rFonts w:eastAsiaTheme="minorEastAsia"/>
          <w:b/>
          <w:i/>
          <w:szCs w:val="20"/>
          <w:lang w:eastAsia="zh-CN"/>
        </w:rPr>
        <w:t xml:space="preserve">study possible solutions to </w:t>
      </w:r>
      <w:r w:rsidR="00836E1A">
        <w:rPr>
          <w:rFonts w:eastAsiaTheme="minorEastAsia" w:hint="eastAsia"/>
          <w:b/>
          <w:i/>
          <w:szCs w:val="20"/>
          <w:lang w:eastAsia="zh-CN"/>
        </w:rPr>
        <w:t>mitigate</w:t>
      </w:r>
      <w:r w:rsidR="00836E1A">
        <w:rPr>
          <w:rFonts w:eastAsiaTheme="minorEastAsia"/>
          <w:b/>
          <w:i/>
          <w:szCs w:val="20"/>
          <w:lang w:eastAsia="zh-CN"/>
        </w:rPr>
        <w:t xml:space="preserve"> </w:t>
      </w:r>
      <w:r w:rsidR="00704000">
        <w:rPr>
          <w:rFonts w:eastAsiaTheme="minorEastAsia"/>
          <w:b/>
          <w:i/>
          <w:szCs w:val="20"/>
          <w:lang w:eastAsia="zh-CN"/>
        </w:rPr>
        <w:t>the interference, which may need normative work.</w:t>
      </w:r>
    </w:p>
    <w:p w14:paraId="3D04EAC5" w14:textId="77777777" w:rsidR="009E48D0" w:rsidRDefault="009E48D0" w:rsidP="00A3414E">
      <w:pPr>
        <w:pStyle w:val="a0"/>
        <w:spacing w:beforeLines="50" w:before="120" w:afterLines="50"/>
        <w:rPr>
          <w:rFonts w:eastAsiaTheme="minorEastAsia"/>
          <w:lang w:eastAsia="zh-CN"/>
        </w:rPr>
      </w:pPr>
    </w:p>
    <w:p w14:paraId="7FAB03A3" w14:textId="795BDA66" w:rsidR="003E3C24" w:rsidRPr="003E3C24" w:rsidRDefault="003E3C24" w:rsidP="003E3C24">
      <w:pPr>
        <w:pStyle w:val="3"/>
        <w:rPr>
          <w:sz w:val="20"/>
        </w:rPr>
      </w:pPr>
      <w:r>
        <w:rPr>
          <w:sz w:val="20"/>
        </w:rPr>
        <w:t xml:space="preserve">Interference between </w:t>
      </w:r>
      <w:r w:rsidR="00154F2C">
        <w:rPr>
          <w:sz w:val="20"/>
        </w:rPr>
        <w:t>AIOT</w:t>
      </w:r>
      <w:r>
        <w:rPr>
          <w:sz w:val="20"/>
        </w:rPr>
        <w:t xml:space="preserve"> signal and </w:t>
      </w:r>
      <w:r w:rsidR="00777C64">
        <w:rPr>
          <w:sz w:val="20"/>
        </w:rPr>
        <w:t xml:space="preserve">legacy NR </w:t>
      </w:r>
      <w:r w:rsidR="007928EB">
        <w:rPr>
          <w:sz w:val="20"/>
        </w:rPr>
        <w:t>UL/DL signal</w:t>
      </w:r>
    </w:p>
    <w:p w14:paraId="0AF60106" w14:textId="7F968650" w:rsidR="00906F79" w:rsidRDefault="00E0208A">
      <w:pPr>
        <w:pStyle w:val="a0"/>
        <w:spacing w:beforeLines="50" w:before="120" w:afterLines="50"/>
        <w:rPr>
          <w:rFonts w:eastAsiaTheme="minorEastAsia"/>
          <w:b/>
          <w:i/>
          <w:szCs w:val="20"/>
          <w:lang w:eastAsia="zh-CN"/>
        </w:rPr>
      </w:pPr>
      <w:r>
        <w:rPr>
          <w:rFonts w:eastAsiaTheme="minorEastAsia"/>
          <w:lang w:eastAsia="zh-CN"/>
        </w:rPr>
        <w:t>According to the SID</w:t>
      </w:r>
      <w:r w:rsidR="00A4784B">
        <w:rPr>
          <w:rFonts w:eastAsiaTheme="minorEastAsia"/>
          <w:lang w:eastAsia="zh-CN"/>
        </w:rPr>
        <w:t xml:space="preserve"> [1]</w:t>
      </w:r>
      <w:r>
        <w:rPr>
          <w:rFonts w:eastAsiaTheme="minorEastAsia"/>
          <w:lang w:eastAsia="zh-CN"/>
        </w:rPr>
        <w:t>, A-IoT system is co-existing with legacy cellular communication system</w:t>
      </w:r>
      <w:r w:rsidR="0092257B">
        <w:rPr>
          <w:rFonts w:eastAsiaTheme="minorEastAsia"/>
          <w:lang w:eastAsia="zh-CN"/>
        </w:rPr>
        <w:t xml:space="preserve">, and a legacy UE is also used in Topology 2 to be an intermediate node for A-IoT data/signaling relay between BS and A-IoT devices. It is necessary to study the potential interference or collision between </w:t>
      </w:r>
      <w:r w:rsidR="00F55D44">
        <w:rPr>
          <w:rFonts w:eastAsiaTheme="minorEastAsia"/>
          <w:lang w:eastAsia="zh-CN"/>
        </w:rPr>
        <w:t>CW</w:t>
      </w:r>
      <w:r w:rsidR="0092257B">
        <w:rPr>
          <w:rFonts w:eastAsiaTheme="minorEastAsia"/>
          <w:lang w:eastAsia="zh-CN"/>
        </w:rPr>
        <w:t>/</w:t>
      </w:r>
      <w:r w:rsidR="001239B2">
        <w:rPr>
          <w:rFonts w:eastAsiaTheme="minorEastAsia"/>
          <w:lang w:eastAsia="zh-CN"/>
        </w:rPr>
        <w:t xml:space="preserve">D2R/R2D </w:t>
      </w:r>
      <w:r w:rsidR="00716D1F">
        <w:rPr>
          <w:rFonts w:eastAsiaTheme="minorEastAsia"/>
          <w:lang w:eastAsia="zh-CN"/>
        </w:rPr>
        <w:t>signal</w:t>
      </w:r>
      <w:r w:rsidR="0092257B">
        <w:rPr>
          <w:rFonts w:eastAsiaTheme="minorEastAsia"/>
          <w:lang w:eastAsia="zh-CN"/>
        </w:rPr>
        <w:t xml:space="preserve"> and legacy UL</w:t>
      </w:r>
      <w:r w:rsidR="001239B2">
        <w:rPr>
          <w:rFonts w:eastAsiaTheme="minorEastAsia"/>
          <w:lang w:eastAsia="zh-CN"/>
        </w:rPr>
        <w:t>/DL</w:t>
      </w:r>
      <w:r w:rsidR="00C440F5">
        <w:rPr>
          <w:rFonts w:eastAsiaTheme="minorEastAsia"/>
          <w:lang w:eastAsia="zh-CN"/>
        </w:rPr>
        <w:t xml:space="preserve"> </w:t>
      </w:r>
      <w:r w:rsidR="00047C1E">
        <w:rPr>
          <w:rFonts w:eastAsiaTheme="minorEastAsia"/>
          <w:lang w:eastAsia="zh-CN"/>
        </w:rPr>
        <w:t>signal</w:t>
      </w:r>
      <w:r w:rsidR="001239B2">
        <w:rPr>
          <w:rFonts w:eastAsiaTheme="minorEastAsia"/>
          <w:lang w:eastAsia="zh-CN"/>
        </w:rPr>
        <w:t>.</w:t>
      </w:r>
    </w:p>
    <w:p w14:paraId="03776D28" w14:textId="6EDC4F23" w:rsidR="00D60540" w:rsidRDefault="0075664F" w:rsidP="00CC5ED1">
      <w:pPr>
        <w:pStyle w:val="a0"/>
        <w:spacing w:beforeLines="50" w:before="120" w:afterLines="50"/>
        <w:rPr>
          <w:rFonts w:eastAsiaTheme="minorEastAsia"/>
          <w:lang w:eastAsia="zh-CN"/>
        </w:rPr>
      </w:pPr>
      <w:r>
        <w:rPr>
          <w:rFonts w:eastAsiaTheme="minorEastAsia" w:hint="eastAsia"/>
          <w:lang w:eastAsia="zh-CN"/>
        </w:rPr>
        <w:t>F</w:t>
      </w:r>
      <w:r w:rsidR="00A73FA4">
        <w:rPr>
          <w:rFonts w:eastAsiaTheme="minorEastAsia"/>
          <w:lang w:eastAsia="zh-CN"/>
        </w:rPr>
        <w:t xml:space="preserve">igure </w:t>
      </w:r>
      <w:r w:rsidR="00DC3F70">
        <w:rPr>
          <w:rFonts w:eastAsiaTheme="minorEastAsia"/>
          <w:lang w:eastAsia="zh-CN"/>
        </w:rPr>
        <w:t xml:space="preserve">7 </w:t>
      </w:r>
      <w:r w:rsidR="00A73FA4">
        <w:rPr>
          <w:rFonts w:eastAsiaTheme="minorEastAsia"/>
          <w:lang w:eastAsia="zh-CN"/>
        </w:rPr>
        <w:t xml:space="preserve">and </w:t>
      </w:r>
      <w:r w:rsidR="00DC3F70">
        <w:rPr>
          <w:rFonts w:eastAsiaTheme="minorEastAsia"/>
          <w:lang w:eastAsia="zh-CN"/>
        </w:rPr>
        <w:t xml:space="preserve">8 </w:t>
      </w:r>
      <w:r w:rsidR="00A73FA4">
        <w:rPr>
          <w:rFonts w:eastAsiaTheme="minorEastAsia"/>
          <w:lang w:eastAsia="zh-CN"/>
        </w:rPr>
        <w:t xml:space="preserve">indicate the interference between AIOT </w:t>
      </w:r>
      <w:r w:rsidR="00477D70">
        <w:rPr>
          <w:rFonts w:eastAsiaTheme="minorEastAsia"/>
          <w:lang w:eastAsia="zh-CN"/>
        </w:rPr>
        <w:t>CW/D2R/R2D</w:t>
      </w:r>
      <w:r w:rsidR="00A73FA4">
        <w:rPr>
          <w:rFonts w:eastAsiaTheme="minorEastAsia"/>
          <w:lang w:eastAsia="zh-CN"/>
        </w:rPr>
        <w:t xml:space="preserve"> </w:t>
      </w:r>
      <w:r w:rsidR="00154F2C">
        <w:rPr>
          <w:rFonts w:eastAsiaTheme="minorEastAsia"/>
          <w:lang w:eastAsia="zh-CN"/>
        </w:rPr>
        <w:t xml:space="preserve">transmission </w:t>
      </w:r>
      <w:r w:rsidR="00A73FA4">
        <w:rPr>
          <w:rFonts w:eastAsiaTheme="minorEastAsia"/>
          <w:lang w:eastAsia="zh-CN"/>
        </w:rPr>
        <w:t>and NR</w:t>
      </w:r>
      <w:r w:rsidR="00154F2C">
        <w:rPr>
          <w:rFonts w:eastAsiaTheme="minorEastAsia"/>
          <w:lang w:eastAsia="zh-CN"/>
        </w:rPr>
        <w:t xml:space="preserve"> UL/DL transmission in case 1-4 of D1T1 and case 2-4 of D2T2, respective</w:t>
      </w:r>
      <w:r w:rsidR="00976441">
        <w:rPr>
          <w:rFonts w:eastAsiaTheme="minorEastAsia"/>
          <w:lang w:eastAsia="zh-CN"/>
        </w:rPr>
        <w:t xml:space="preserve">ly. </w:t>
      </w:r>
    </w:p>
    <w:p w14:paraId="14C73810" w14:textId="14D4E4CF" w:rsidR="00D67D46" w:rsidRDefault="00976441" w:rsidP="00CC5ED1">
      <w:pPr>
        <w:pStyle w:val="a0"/>
        <w:spacing w:beforeLines="50" w:before="120" w:afterLines="50"/>
        <w:rPr>
          <w:rFonts w:eastAsiaTheme="minorEastAsia"/>
          <w:lang w:eastAsia="zh-CN"/>
        </w:rPr>
      </w:pPr>
      <w:r>
        <w:rPr>
          <w:rFonts w:eastAsiaTheme="minorEastAsia"/>
          <w:lang w:eastAsia="zh-CN"/>
        </w:rPr>
        <w:t xml:space="preserve">In Figure </w:t>
      </w:r>
      <w:r w:rsidR="00DC3F70">
        <w:rPr>
          <w:rFonts w:eastAsiaTheme="minorEastAsia"/>
          <w:lang w:eastAsia="zh-CN"/>
        </w:rPr>
        <w:t>7</w:t>
      </w:r>
      <w:r>
        <w:rPr>
          <w:rFonts w:eastAsiaTheme="minorEastAsia"/>
          <w:lang w:eastAsia="zh-CN"/>
        </w:rPr>
        <w:t>, CW and the backscattered D2R transmission occur on UL band. Hence, CW and D2R transmission will</w:t>
      </w:r>
      <w:r w:rsidR="005D376B">
        <w:rPr>
          <w:rFonts w:eastAsiaTheme="minorEastAsia"/>
          <w:lang w:eastAsia="zh-CN"/>
        </w:rPr>
        <w:t xml:space="preserve"> generate interference to NR UL</w:t>
      </w:r>
      <w:r w:rsidR="00560359">
        <w:rPr>
          <w:rFonts w:eastAsiaTheme="minorEastAsia"/>
          <w:lang w:eastAsia="zh-CN"/>
        </w:rPr>
        <w:t xml:space="preserve"> reception</w:t>
      </w:r>
      <w:r w:rsidR="006C1D9E">
        <w:rPr>
          <w:rFonts w:eastAsiaTheme="minorEastAsia"/>
          <w:lang w:eastAsia="zh-CN"/>
        </w:rPr>
        <w:t xml:space="preserve">. </w:t>
      </w:r>
      <w:r w:rsidR="007F44FD">
        <w:rPr>
          <w:rFonts w:eastAsiaTheme="minorEastAsia"/>
          <w:lang w:eastAsia="zh-CN"/>
        </w:rPr>
        <w:t xml:space="preserve">Consider that CWN and device are </w:t>
      </w:r>
      <w:r w:rsidR="006121A9">
        <w:rPr>
          <w:rFonts w:eastAsiaTheme="minorEastAsia"/>
          <w:lang w:eastAsia="zh-CN"/>
        </w:rPr>
        <w:t xml:space="preserve">located indoor while BS for NR UL reception is deployed outdoor in most cases, such interference to NR UL reception may be </w:t>
      </w:r>
      <w:r w:rsidR="00B16FA8">
        <w:rPr>
          <w:rFonts w:eastAsiaTheme="minorEastAsia"/>
          <w:lang w:eastAsia="zh-CN"/>
        </w:rPr>
        <w:t>eliminated</w:t>
      </w:r>
      <w:r w:rsidR="007B49E3">
        <w:rPr>
          <w:rFonts w:eastAsiaTheme="minorEastAsia"/>
          <w:lang w:eastAsia="zh-CN"/>
        </w:rPr>
        <w:t xml:space="preserve"> by penetration loss</w:t>
      </w:r>
      <w:r w:rsidR="006121A9">
        <w:rPr>
          <w:rFonts w:eastAsiaTheme="minorEastAsia"/>
          <w:lang w:eastAsia="zh-CN"/>
        </w:rPr>
        <w:t xml:space="preserve">. </w:t>
      </w:r>
      <w:r w:rsidR="006C1D9E">
        <w:rPr>
          <w:rFonts w:eastAsiaTheme="minorEastAsia"/>
          <w:lang w:eastAsia="zh-CN"/>
        </w:rPr>
        <w:t>Correspondingly, NR UL transmission by legacy UE will have interference to D2R reception</w:t>
      </w:r>
      <w:r w:rsidR="00D60540">
        <w:rPr>
          <w:rFonts w:eastAsiaTheme="minorEastAsia"/>
          <w:lang w:eastAsia="zh-CN"/>
        </w:rPr>
        <w:t xml:space="preserve"> as well</w:t>
      </w:r>
      <w:r w:rsidR="006121A9">
        <w:rPr>
          <w:rFonts w:eastAsiaTheme="minorEastAsia"/>
          <w:lang w:eastAsia="zh-CN"/>
        </w:rPr>
        <w:t xml:space="preserve"> especially when both legacy UE and </w:t>
      </w:r>
      <w:r w:rsidR="00CE178C">
        <w:rPr>
          <w:rFonts w:eastAsiaTheme="minorEastAsia"/>
          <w:lang w:eastAsia="zh-CN"/>
        </w:rPr>
        <w:t>AIOT reader are within the same building</w:t>
      </w:r>
      <w:r w:rsidR="006C1D9E">
        <w:rPr>
          <w:rFonts w:eastAsiaTheme="minorEastAsia"/>
          <w:lang w:eastAsia="zh-CN"/>
        </w:rPr>
        <w:t>.</w:t>
      </w:r>
      <w:r w:rsidR="00517ABB">
        <w:rPr>
          <w:rFonts w:eastAsiaTheme="minorEastAsia"/>
          <w:lang w:eastAsia="zh-CN"/>
        </w:rPr>
        <w:t xml:space="preserve"> As for R2D transmission in D1T1, it suffers </w:t>
      </w:r>
      <w:r w:rsidR="00C87BAA">
        <w:rPr>
          <w:rFonts w:eastAsiaTheme="minorEastAsia"/>
          <w:lang w:eastAsia="zh-CN"/>
        </w:rPr>
        <w:t xml:space="preserve">interference </w:t>
      </w:r>
      <w:r w:rsidR="00227935">
        <w:rPr>
          <w:rFonts w:eastAsiaTheme="minorEastAsia"/>
          <w:lang w:eastAsia="zh-CN"/>
        </w:rPr>
        <w:t xml:space="preserve">from NR DL transmission due to it uses DL </w:t>
      </w:r>
      <w:r w:rsidR="005D482E">
        <w:rPr>
          <w:rFonts w:eastAsiaTheme="minorEastAsia"/>
          <w:lang w:eastAsia="zh-CN"/>
        </w:rPr>
        <w:t>band</w:t>
      </w:r>
      <w:r w:rsidR="00E37641">
        <w:rPr>
          <w:rFonts w:eastAsiaTheme="minorEastAsia"/>
          <w:lang w:eastAsia="zh-CN"/>
        </w:rPr>
        <w:t>. T</w:t>
      </w:r>
      <w:r w:rsidR="000D1971">
        <w:rPr>
          <w:rFonts w:eastAsiaTheme="minorEastAsia"/>
          <w:lang w:eastAsia="zh-CN"/>
        </w:rPr>
        <w:t xml:space="preserve">he interference from adjacent channel needs to be </w:t>
      </w:r>
      <w:r w:rsidR="00491FBB">
        <w:rPr>
          <w:rFonts w:eastAsiaTheme="minorEastAsia"/>
          <w:lang w:eastAsia="zh-CN"/>
        </w:rPr>
        <w:t>considered</w:t>
      </w:r>
      <w:r w:rsidR="000D1971">
        <w:rPr>
          <w:rFonts w:eastAsiaTheme="minorEastAsia"/>
          <w:lang w:eastAsia="zh-CN"/>
        </w:rPr>
        <w:t xml:space="preserve"> because of no </w:t>
      </w:r>
      <w:r w:rsidR="00491FBB">
        <w:rPr>
          <w:rFonts w:eastAsiaTheme="minorEastAsia"/>
          <w:lang w:eastAsia="zh-CN"/>
        </w:rPr>
        <w:t xml:space="preserve">frequency selectivity </w:t>
      </w:r>
      <w:r w:rsidR="009D1FD9">
        <w:rPr>
          <w:rFonts w:eastAsiaTheme="minorEastAsia"/>
          <w:lang w:eastAsia="zh-CN"/>
        </w:rPr>
        <w:t xml:space="preserve">at </w:t>
      </w:r>
      <w:r w:rsidR="00491FBB">
        <w:rPr>
          <w:rFonts w:eastAsiaTheme="minorEastAsia"/>
          <w:lang w:eastAsia="zh-CN"/>
        </w:rPr>
        <w:t>AIOT device.</w:t>
      </w:r>
      <w:r w:rsidR="00227935">
        <w:rPr>
          <w:rFonts w:eastAsiaTheme="minorEastAsia"/>
          <w:lang w:eastAsia="zh-CN"/>
        </w:rPr>
        <w:t xml:space="preserve"> </w:t>
      </w:r>
      <w:r w:rsidR="008546DC">
        <w:rPr>
          <w:rFonts w:eastAsiaTheme="minorEastAsia"/>
          <w:lang w:eastAsia="zh-CN"/>
        </w:rPr>
        <w:t>In addition</w:t>
      </w:r>
      <w:r w:rsidR="00227935">
        <w:rPr>
          <w:rFonts w:eastAsiaTheme="minorEastAsia"/>
          <w:lang w:eastAsia="zh-CN"/>
        </w:rPr>
        <w:t xml:space="preserve">, </w:t>
      </w:r>
      <w:r w:rsidR="00D60540">
        <w:rPr>
          <w:rFonts w:eastAsiaTheme="minorEastAsia"/>
          <w:lang w:eastAsia="zh-CN"/>
        </w:rPr>
        <w:t xml:space="preserve">R2D transmission </w:t>
      </w:r>
      <w:r w:rsidR="00FF6ED1">
        <w:rPr>
          <w:rFonts w:eastAsiaTheme="minorEastAsia"/>
          <w:lang w:eastAsia="zh-CN"/>
        </w:rPr>
        <w:t xml:space="preserve">also </w:t>
      </w:r>
      <w:r w:rsidR="00AA0EFA">
        <w:rPr>
          <w:rFonts w:eastAsiaTheme="minorEastAsia"/>
          <w:lang w:eastAsia="zh-CN"/>
        </w:rPr>
        <w:t>cause</w:t>
      </w:r>
      <w:r w:rsidR="00515A1B">
        <w:rPr>
          <w:rFonts w:eastAsiaTheme="minorEastAsia"/>
          <w:lang w:eastAsia="zh-CN"/>
        </w:rPr>
        <w:t>s</w:t>
      </w:r>
      <w:r w:rsidR="00AA0EFA">
        <w:rPr>
          <w:rFonts w:eastAsiaTheme="minorEastAsia"/>
          <w:lang w:eastAsia="zh-CN"/>
        </w:rPr>
        <w:t xml:space="preserve"> </w:t>
      </w:r>
      <w:r w:rsidR="00475C8D">
        <w:rPr>
          <w:rFonts w:eastAsiaTheme="minorEastAsia"/>
          <w:lang w:eastAsia="zh-CN"/>
        </w:rPr>
        <w:t>interference to NR DL reception.</w:t>
      </w:r>
      <w:r w:rsidR="00B901C9">
        <w:rPr>
          <w:rFonts w:eastAsiaTheme="minorEastAsia"/>
          <w:lang w:eastAsia="zh-CN"/>
        </w:rPr>
        <w:t xml:space="preserve"> By following the same principle, if legacy UE for NR DL reception is </w:t>
      </w:r>
      <w:r w:rsidR="00EF4AF5">
        <w:rPr>
          <w:rFonts w:eastAsiaTheme="minorEastAsia"/>
          <w:lang w:eastAsia="zh-CN"/>
        </w:rPr>
        <w:t>located outdoor, the interference may be reduced by penetration loss. If the legacy UE is a</w:t>
      </w:r>
      <w:r w:rsidR="00443CF7">
        <w:rPr>
          <w:rFonts w:eastAsiaTheme="minorEastAsia"/>
          <w:lang w:eastAsia="zh-CN"/>
        </w:rPr>
        <w:t>n</w:t>
      </w:r>
      <w:r w:rsidR="00EF4AF5">
        <w:rPr>
          <w:rFonts w:eastAsiaTheme="minorEastAsia"/>
          <w:lang w:eastAsia="zh-CN"/>
        </w:rPr>
        <w:t xml:space="preserve"> indoor UE, some solutions are needed to address this interference issue.</w:t>
      </w:r>
    </w:p>
    <w:p w14:paraId="0C4FA049" w14:textId="786EB850" w:rsidR="00AA0EFA" w:rsidRDefault="00F01B88" w:rsidP="00AA0EFA">
      <w:pPr>
        <w:pStyle w:val="a0"/>
        <w:spacing w:beforeLines="50" w:before="120" w:afterLines="50"/>
        <w:rPr>
          <w:rFonts w:eastAsiaTheme="minorEastAsia"/>
          <w:b/>
          <w:i/>
          <w:lang w:eastAsia="zh-CN"/>
        </w:rPr>
      </w:pPr>
      <w:r>
        <w:rPr>
          <w:rFonts w:eastAsiaTheme="minorEastAsia"/>
          <w:b/>
          <w:i/>
          <w:lang w:eastAsia="zh-CN"/>
        </w:rPr>
        <w:t xml:space="preserve">Observation </w:t>
      </w:r>
      <w:r w:rsidR="00DA2F1D">
        <w:rPr>
          <w:rFonts w:eastAsiaTheme="minorEastAsia"/>
          <w:b/>
          <w:i/>
          <w:lang w:eastAsia="zh-CN"/>
        </w:rPr>
        <w:t>8</w:t>
      </w:r>
      <w:r w:rsidR="00AA0EFA" w:rsidRPr="006C36A3">
        <w:rPr>
          <w:rFonts w:eastAsiaTheme="minorEastAsia"/>
          <w:b/>
          <w:i/>
          <w:lang w:eastAsia="zh-CN"/>
        </w:rPr>
        <w:t>:</w:t>
      </w:r>
      <w:r w:rsidR="000C7279">
        <w:rPr>
          <w:rFonts w:eastAsiaTheme="minorEastAsia"/>
          <w:b/>
          <w:i/>
          <w:lang w:eastAsia="zh-CN"/>
        </w:rPr>
        <w:t xml:space="preserve"> </w:t>
      </w:r>
      <w:r>
        <w:rPr>
          <w:rFonts w:eastAsiaTheme="minorEastAsia"/>
          <w:b/>
          <w:i/>
          <w:lang w:eastAsia="zh-CN"/>
        </w:rPr>
        <w:t>T</w:t>
      </w:r>
      <w:r w:rsidR="00511B25">
        <w:rPr>
          <w:rFonts w:eastAsiaTheme="minorEastAsia"/>
          <w:b/>
          <w:i/>
          <w:szCs w:val="20"/>
          <w:lang w:eastAsia="zh-CN"/>
        </w:rPr>
        <w:t>he following interference</w:t>
      </w:r>
      <w:r>
        <w:rPr>
          <w:rFonts w:eastAsiaTheme="minorEastAsia"/>
          <w:b/>
          <w:i/>
          <w:szCs w:val="20"/>
          <w:lang w:eastAsia="zh-CN"/>
        </w:rPr>
        <w:t xml:space="preserve"> exists</w:t>
      </w:r>
      <w:r w:rsidR="00511B25">
        <w:rPr>
          <w:rFonts w:eastAsiaTheme="minorEastAsia"/>
          <w:b/>
          <w:i/>
          <w:szCs w:val="20"/>
          <w:lang w:eastAsia="zh-CN"/>
        </w:rPr>
        <w:t xml:space="preserve"> </w:t>
      </w:r>
      <w:r w:rsidR="00511B25">
        <w:rPr>
          <w:rFonts w:eastAsiaTheme="minorEastAsia"/>
          <w:b/>
          <w:i/>
          <w:lang w:eastAsia="zh-CN"/>
        </w:rPr>
        <w:t xml:space="preserve">in case 1-4 of </w:t>
      </w:r>
      <w:r w:rsidR="00511B25" w:rsidRPr="006C36A3">
        <w:rPr>
          <w:rFonts w:eastAsiaTheme="minorEastAsia"/>
          <w:b/>
          <w:i/>
          <w:lang w:eastAsia="zh-CN"/>
        </w:rPr>
        <w:t>Topology 1</w:t>
      </w:r>
      <w:r w:rsidR="00903A9B">
        <w:rPr>
          <w:rFonts w:eastAsiaTheme="minorEastAsia"/>
          <w:b/>
          <w:i/>
          <w:lang w:eastAsia="zh-CN"/>
        </w:rPr>
        <w:t>:</w:t>
      </w:r>
    </w:p>
    <w:p w14:paraId="65C4CC16" w14:textId="464EA307" w:rsidR="00AA0EFA" w:rsidRDefault="00903A9B" w:rsidP="00AA0EFA">
      <w:pPr>
        <w:pStyle w:val="a0"/>
        <w:numPr>
          <w:ilvl w:val="0"/>
          <w:numId w:val="18"/>
        </w:numPr>
        <w:spacing w:beforeLines="50" w:before="120" w:afterLines="50"/>
        <w:rPr>
          <w:rFonts w:eastAsiaTheme="minorEastAsia"/>
          <w:b/>
          <w:i/>
          <w:lang w:eastAsia="zh-CN"/>
        </w:rPr>
      </w:pPr>
      <w:r>
        <w:rPr>
          <w:rFonts w:eastAsiaTheme="minorEastAsia"/>
          <w:b/>
          <w:i/>
          <w:lang w:eastAsia="zh-CN"/>
        </w:rPr>
        <w:t>I</w:t>
      </w:r>
      <w:r w:rsidR="00AA0EFA" w:rsidRPr="006C36A3">
        <w:rPr>
          <w:rFonts w:eastAsiaTheme="minorEastAsia"/>
          <w:b/>
          <w:i/>
          <w:lang w:eastAsia="zh-CN"/>
        </w:rPr>
        <w:t>nterference</w:t>
      </w:r>
      <w:r w:rsidR="00F462F6">
        <w:rPr>
          <w:rFonts w:eastAsiaTheme="minorEastAsia"/>
          <w:b/>
          <w:i/>
          <w:lang w:eastAsia="zh-CN"/>
        </w:rPr>
        <w:t xml:space="preserve"> </w:t>
      </w:r>
      <w:r w:rsidR="000D2D8D">
        <w:rPr>
          <w:rFonts w:eastAsiaTheme="minorEastAsia"/>
          <w:b/>
          <w:i/>
          <w:lang w:eastAsia="zh-CN"/>
        </w:rPr>
        <w:t>between NR UL transmission and D2R/CW transmission</w:t>
      </w:r>
    </w:p>
    <w:p w14:paraId="63D78B38" w14:textId="18181540" w:rsidR="00AA0EFA" w:rsidRPr="006B6DC9" w:rsidRDefault="00903A9B" w:rsidP="00CC5ED1">
      <w:pPr>
        <w:pStyle w:val="a0"/>
        <w:numPr>
          <w:ilvl w:val="0"/>
          <w:numId w:val="18"/>
        </w:numPr>
        <w:spacing w:beforeLines="50" w:before="120" w:afterLines="50"/>
        <w:rPr>
          <w:rFonts w:eastAsiaTheme="minorEastAsia"/>
          <w:b/>
          <w:i/>
          <w:lang w:eastAsia="zh-CN"/>
        </w:rPr>
      </w:pPr>
      <w:r>
        <w:rPr>
          <w:rFonts w:eastAsiaTheme="minorEastAsia" w:hint="eastAsia"/>
          <w:b/>
          <w:i/>
          <w:lang w:eastAsia="zh-CN"/>
        </w:rPr>
        <w:t>I</w:t>
      </w:r>
      <w:r>
        <w:rPr>
          <w:rFonts w:eastAsiaTheme="minorEastAsia"/>
          <w:b/>
          <w:i/>
          <w:lang w:eastAsia="zh-CN"/>
        </w:rPr>
        <w:t>nterference between NR DL transmission and R2D transmission.</w:t>
      </w:r>
    </w:p>
    <w:p w14:paraId="574A863F" w14:textId="1AD39A86" w:rsidR="00475C8D" w:rsidRDefault="006B6DC9" w:rsidP="00CC5ED1">
      <w:pPr>
        <w:pStyle w:val="a0"/>
        <w:spacing w:beforeLines="50" w:before="120" w:afterLines="50"/>
        <w:rPr>
          <w:rFonts w:eastAsiaTheme="minorEastAsia"/>
          <w:lang w:eastAsia="zh-CN"/>
        </w:rPr>
      </w:pPr>
      <w:r>
        <w:rPr>
          <w:rFonts w:eastAsiaTheme="minorEastAsia" w:hint="eastAsia"/>
          <w:lang w:eastAsia="zh-CN"/>
        </w:rPr>
        <w:t>A</w:t>
      </w:r>
      <w:r>
        <w:rPr>
          <w:rFonts w:eastAsiaTheme="minorEastAsia"/>
          <w:lang w:eastAsia="zh-CN"/>
        </w:rPr>
        <w:t>s</w:t>
      </w:r>
      <w:r w:rsidR="00936B21">
        <w:rPr>
          <w:rFonts w:eastAsiaTheme="minorEastAsia"/>
          <w:lang w:eastAsia="zh-CN"/>
        </w:rPr>
        <w:t xml:space="preserve"> shown in Figure </w:t>
      </w:r>
      <w:r w:rsidR="00DC3F70">
        <w:rPr>
          <w:rFonts w:eastAsiaTheme="minorEastAsia"/>
          <w:lang w:eastAsia="zh-CN"/>
        </w:rPr>
        <w:t>8</w:t>
      </w:r>
      <w:r w:rsidR="00936B21">
        <w:rPr>
          <w:rFonts w:eastAsiaTheme="minorEastAsia"/>
          <w:lang w:eastAsia="zh-CN"/>
        </w:rPr>
        <w:t xml:space="preserve">, the interference issue still exists between </w:t>
      </w:r>
      <w:r w:rsidR="009C1518">
        <w:rPr>
          <w:rFonts w:eastAsiaTheme="minorEastAsia"/>
          <w:lang w:eastAsia="zh-CN"/>
        </w:rPr>
        <w:t>NR UL transmission</w:t>
      </w:r>
      <w:r w:rsidR="002D6E1D">
        <w:rPr>
          <w:rFonts w:eastAsiaTheme="minorEastAsia"/>
          <w:lang w:eastAsia="zh-CN"/>
        </w:rPr>
        <w:t xml:space="preserve"> and CW/D2R transmission, which is same as the analysis in </w:t>
      </w:r>
      <w:r w:rsidR="007F44FD">
        <w:rPr>
          <w:rFonts w:eastAsiaTheme="minorEastAsia"/>
          <w:lang w:eastAsia="zh-CN"/>
        </w:rPr>
        <w:t>Figure</w:t>
      </w:r>
      <w:r w:rsidR="00DC3F70">
        <w:rPr>
          <w:rFonts w:eastAsiaTheme="minorEastAsia"/>
          <w:lang w:eastAsia="zh-CN"/>
        </w:rPr>
        <w:t>7</w:t>
      </w:r>
      <w:r w:rsidR="007F44FD">
        <w:rPr>
          <w:rFonts w:eastAsiaTheme="minorEastAsia"/>
          <w:lang w:eastAsia="zh-CN"/>
        </w:rPr>
        <w:t xml:space="preserve">. However, </w:t>
      </w:r>
      <w:r w:rsidR="000F6AB4">
        <w:rPr>
          <w:rFonts w:eastAsiaTheme="minorEastAsia"/>
          <w:lang w:eastAsia="zh-CN"/>
        </w:rPr>
        <w:t xml:space="preserve">the interference between R2D transmission and NR UU transmission changes because UL band is utilized </w:t>
      </w:r>
      <w:r w:rsidR="007536BC">
        <w:rPr>
          <w:rFonts w:eastAsiaTheme="minorEastAsia"/>
          <w:lang w:eastAsia="zh-CN"/>
        </w:rPr>
        <w:t xml:space="preserve">for R2D transmission in case 2-4 of Topology 2. </w:t>
      </w:r>
      <w:r w:rsidR="00ED61F7">
        <w:rPr>
          <w:rFonts w:eastAsiaTheme="minorEastAsia"/>
          <w:lang w:eastAsia="zh-CN"/>
        </w:rPr>
        <w:t xml:space="preserve">More specifically, </w:t>
      </w:r>
      <w:r w:rsidR="00427786">
        <w:rPr>
          <w:rFonts w:eastAsiaTheme="minorEastAsia"/>
          <w:lang w:eastAsia="zh-CN"/>
        </w:rPr>
        <w:t>R2D transmission by intermedia</w:t>
      </w:r>
      <w:r w:rsidR="00DF649F">
        <w:rPr>
          <w:rFonts w:eastAsiaTheme="minorEastAsia"/>
          <w:lang w:eastAsia="zh-CN"/>
        </w:rPr>
        <w:t>te UE will lead to the interference to NR UL reception</w:t>
      </w:r>
      <w:r w:rsidR="003F56F8">
        <w:rPr>
          <w:rFonts w:eastAsiaTheme="minorEastAsia"/>
          <w:lang w:eastAsia="zh-CN"/>
        </w:rPr>
        <w:t xml:space="preserve"> and </w:t>
      </w:r>
      <w:r w:rsidR="005040AF">
        <w:rPr>
          <w:rFonts w:eastAsiaTheme="minorEastAsia"/>
          <w:lang w:eastAsia="zh-CN"/>
        </w:rPr>
        <w:t xml:space="preserve">meanwhile </w:t>
      </w:r>
      <w:r w:rsidR="00926280">
        <w:rPr>
          <w:rFonts w:eastAsiaTheme="minorEastAsia"/>
          <w:lang w:eastAsia="zh-CN"/>
        </w:rPr>
        <w:t>NR UL transmission by legacy UE also has potential interference to</w:t>
      </w:r>
      <w:r w:rsidR="00EB6F00">
        <w:rPr>
          <w:rFonts w:eastAsiaTheme="minorEastAsia"/>
          <w:lang w:eastAsia="zh-CN"/>
        </w:rPr>
        <w:t xml:space="preserve"> the</w:t>
      </w:r>
      <w:r w:rsidR="00926280">
        <w:rPr>
          <w:rFonts w:eastAsiaTheme="minorEastAsia"/>
          <w:lang w:eastAsia="zh-CN"/>
        </w:rPr>
        <w:t xml:space="preserve"> reception</w:t>
      </w:r>
      <w:r w:rsidR="00EB6F00">
        <w:rPr>
          <w:rFonts w:eastAsiaTheme="minorEastAsia"/>
          <w:lang w:eastAsia="zh-CN"/>
        </w:rPr>
        <w:t xml:space="preserve"> at AIOT device</w:t>
      </w:r>
      <w:r w:rsidR="00926280">
        <w:rPr>
          <w:rFonts w:eastAsiaTheme="minorEastAsia"/>
          <w:lang w:eastAsia="zh-CN"/>
        </w:rPr>
        <w:t xml:space="preserve">. </w:t>
      </w:r>
      <w:r w:rsidR="00604032">
        <w:rPr>
          <w:rFonts w:eastAsiaTheme="minorEastAsia"/>
          <w:lang w:eastAsia="zh-CN"/>
        </w:rPr>
        <w:t>Obviously</w:t>
      </w:r>
      <w:r w:rsidR="00BE0F93">
        <w:rPr>
          <w:rFonts w:eastAsiaTheme="minorEastAsia"/>
          <w:lang w:eastAsia="zh-CN"/>
        </w:rPr>
        <w:t xml:space="preserve">, the latter one </w:t>
      </w:r>
      <w:r w:rsidR="003F4000">
        <w:rPr>
          <w:rFonts w:eastAsiaTheme="minorEastAsia"/>
          <w:lang w:eastAsia="zh-CN"/>
        </w:rPr>
        <w:t>is a more criti</w:t>
      </w:r>
      <w:r w:rsidR="00604032">
        <w:rPr>
          <w:rFonts w:eastAsiaTheme="minorEastAsia"/>
          <w:lang w:eastAsia="zh-CN"/>
        </w:rPr>
        <w:t xml:space="preserve">cal issue because BS has a </w:t>
      </w:r>
      <w:r w:rsidR="00800BEF">
        <w:rPr>
          <w:rFonts w:eastAsiaTheme="minorEastAsia"/>
          <w:lang w:eastAsia="zh-CN"/>
        </w:rPr>
        <w:t>higher capability to handle interference compared with AIOT device.</w:t>
      </w:r>
    </w:p>
    <w:p w14:paraId="3AA11B82" w14:textId="3BA238EB" w:rsidR="00107A4F" w:rsidRDefault="00055EFB" w:rsidP="00107A4F">
      <w:pPr>
        <w:pStyle w:val="a0"/>
        <w:spacing w:beforeLines="50" w:before="120" w:afterLines="50"/>
        <w:rPr>
          <w:rFonts w:eastAsiaTheme="minorEastAsia"/>
          <w:b/>
          <w:i/>
          <w:lang w:eastAsia="zh-CN"/>
        </w:rPr>
      </w:pPr>
      <w:r>
        <w:rPr>
          <w:rFonts w:eastAsiaTheme="minorEastAsia"/>
          <w:b/>
          <w:i/>
          <w:lang w:eastAsia="zh-CN"/>
        </w:rPr>
        <w:t>Observation</w:t>
      </w:r>
      <w:r w:rsidR="00107A4F">
        <w:rPr>
          <w:rFonts w:eastAsiaTheme="minorEastAsia"/>
          <w:b/>
          <w:i/>
          <w:lang w:eastAsia="zh-CN"/>
        </w:rPr>
        <w:t xml:space="preserve"> </w:t>
      </w:r>
      <w:r w:rsidR="00DA2F1D">
        <w:rPr>
          <w:rFonts w:eastAsiaTheme="minorEastAsia"/>
          <w:b/>
          <w:i/>
          <w:lang w:eastAsia="zh-CN"/>
        </w:rPr>
        <w:t>9</w:t>
      </w:r>
      <w:r w:rsidR="00107A4F" w:rsidRPr="006C36A3">
        <w:rPr>
          <w:rFonts w:eastAsiaTheme="minorEastAsia"/>
          <w:b/>
          <w:i/>
          <w:lang w:eastAsia="zh-CN"/>
        </w:rPr>
        <w:t>:</w:t>
      </w:r>
      <w:r w:rsidR="00107A4F">
        <w:rPr>
          <w:rFonts w:eastAsiaTheme="minorEastAsia"/>
          <w:b/>
          <w:i/>
          <w:lang w:eastAsia="zh-CN"/>
        </w:rPr>
        <w:t xml:space="preserve"> </w:t>
      </w:r>
      <w:r>
        <w:rPr>
          <w:rFonts w:eastAsiaTheme="minorEastAsia"/>
          <w:b/>
          <w:i/>
          <w:lang w:eastAsia="zh-CN"/>
        </w:rPr>
        <w:t>T</w:t>
      </w:r>
      <w:r w:rsidR="00107A4F">
        <w:rPr>
          <w:rFonts w:eastAsiaTheme="minorEastAsia"/>
          <w:b/>
          <w:i/>
          <w:szCs w:val="20"/>
          <w:lang w:eastAsia="zh-CN"/>
        </w:rPr>
        <w:t>he following interference</w:t>
      </w:r>
      <w:r>
        <w:rPr>
          <w:rFonts w:eastAsiaTheme="minorEastAsia"/>
          <w:b/>
          <w:i/>
          <w:szCs w:val="20"/>
          <w:lang w:eastAsia="zh-CN"/>
        </w:rPr>
        <w:t xml:space="preserve"> exists</w:t>
      </w:r>
      <w:r w:rsidR="00107A4F">
        <w:rPr>
          <w:rFonts w:eastAsiaTheme="minorEastAsia"/>
          <w:b/>
          <w:i/>
          <w:szCs w:val="20"/>
          <w:lang w:eastAsia="zh-CN"/>
        </w:rPr>
        <w:t xml:space="preserve"> </w:t>
      </w:r>
      <w:r w:rsidR="00107A4F">
        <w:rPr>
          <w:rFonts w:eastAsiaTheme="minorEastAsia"/>
          <w:b/>
          <w:i/>
          <w:lang w:eastAsia="zh-CN"/>
        </w:rPr>
        <w:t xml:space="preserve">in case 2-4 of </w:t>
      </w:r>
      <w:r w:rsidR="00107A4F" w:rsidRPr="006C36A3">
        <w:rPr>
          <w:rFonts w:eastAsiaTheme="minorEastAsia"/>
          <w:b/>
          <w:i/>
          <w:lang w:eastAsia="zh-CN"/>
        </w:rPr>
        <w:t xml:space="preserve">Topology </w:t>
      </w:r>
      <w:r w:rsidR="00107A4F">
        <w:rPr>
          <w:rFonts w:eastAsiaTheme="minorEastAsia"/>
          <w:b/>
          <w:i/>
          <w:lang w:eastAsia="zh-CN"/>
        </w:rPr>
        <w:t>2:</w:t>
      </w:r>
    </w:p>
    <w:p w14:paraId="51A926C3" w14:textId="77777777" w:rsidR="00107A4F" w:rsidRDefault="00107A4F" w:rsidP="00107A4F">
      <w:pPr>
        <w:pStyle w:val="a0"/>
        <w:numPr>
          <w:ilvl w:val="0"/>
          <w:numId w:val="18"/>
        </w:numPr>
        <w:spacing w:beforeLines="50" w:before="120" w:afterLines="50"/>
        <w:rPr>
          <w:rFonts w:eastAsiaTheme="minorEastAsia"/>
          <w:b/>
          <w:i/>
          <w:lang w:eastAsia="zh-CN"/>
        </w:rPr>
      </w:pPr>
      <w:r>
        <w:rPr>
          <w:rFonts w:eastAsiaTheme="minorEastAsia"/>
          <w:b/>
          <w:i/>
          <w:lang w:eastAsia="zh-CN"/>
        </w:rPr>
        <w:t>I</w:t>
      </w:r>
      <w:r w:rsidRPr="006C36A3">
        <w:rPr>
          <w:rFonts w:eastAsiaTheme="minorEastAsia"/>
          <w:b/>
          <w:i/>
          <w:lang w:eastAsia="zh-CN"/>
        </w:rPr>
        <w:t>nterference</w:t>
      </w:r>
      <w:r>
        <w:rPr>
          <w:rFonts w:eastAsiaTheme="minorEastAsia"/>
          <w:b/>
          <w:i/>
          <w:lang w:eastAsia="zh-CN"/>
        </w:rPr>
        <w:t xml:space="preserve"> between NR UL transmission and D2R/CW transmission</w:t>
      </w:r>
    </w:p>
    <w:p w14:paraId="6140ED31" w14:textId="6882CA17" w:rsidR="00107A4F" w:rsidRPr="006B6DC9" w:rsidRDefault="00107A4F" w:rsidP="00107A4F">
      <w:pPr>
        <w:pStyle w:val="a0"/>
        <w:numPr>
          <w:ilvl w:val="0"/>
          <w:numId w:val="18"/>
        </w:numPr>
        <w:spacing w:beforeLines="50" w:before="120" w:afterLines="50"/>
        <w:rPr>
          <w:rFonts w:eastAsiaTheme="minorEastAsia"/>
          <w:b/>
          <w:i/>
          <w:lang w:eastAsia="zh-CN"/>
        </w:rPr>
      </w:pPr>
      <w:r>
        <w:rPr>
          <w:rFonts w:eastAsiaTheme="minorEastAsia" w:hint="eastAsia"/>
          <w:b/>
          <w:i/>
          <w:lang w:eastAsia="zh-CN"/>
        </w:rPr>
        <w:t>I</w:t>
      </w:r>
      <w:r>
        <w:rPr>
          <w:rFonts w:eastAsiaTheme="minorEastAsia"/>
          <w:b/>
          <w:i/>
          <w:lang w:eastAsia="zh-CN"/>
        </w:rPr>
        <w:t>nterference between NR UL transmission and R2D transmission.</w:t>
      </w:r>
    </w:p>
    <w:p w14:paraId="26B40EE9" w14:textId="36B92925" w:rsidR="00577FC1" w:rsidRDefault="00107A4F" w:rsidP="00002780">
      <w:pPr>
        <w:pStyle w:val="a0"/>
        <w:spacing w:beforeLines="50" w:before="120" w:afterLines="50"/>
        <w:jc w:val="center"/>
      </w:pPr>
      <w:r>
        <w:object w:dxaOrig="6589" w:dyaOrig="8053" w14:anchorId="64ACB671">
          <v:shape id="_x0000_i1031" type="#_x0000_t75" style="width:394.5pt;height:306pt" o:ole="">
            <v:imagedata r:id="rId20" o:title=""/>
          </v:shape>
          <o:OLEObject Type="Embed" ProgID="Visio.Drawing.15" ShapeID="_x0000_i1031" DrawAspect="Content" ObjectID="_1789201931" r:id="rId21"/>
        </w:object>
      </w:r>
    </w:p>
    <w:p w14:paraId="1009AA54" w14:textId="42DBB9B5" w:rsidR="00A867AF" w:rsidRPr="00604DBA" w:rsidRDefault="00A867AF" w:rsidP="00A867AF">
      <w:pPr>
        <w:pStyle w:val="a0"/>
        <w:spacing w:beforeLines="50" w:before="120" w:afterLines="50"/>
        <w:jc w:val="center"/>
        <w:rPr>
          <w:rFonts w:eastAsiaTheme="minorEastAsia"/>
          <w:b/>
          <w:lang w:eastAsia="zh-CN"/>
        </w:rPr>
      </w:pPr>
      <w:r w:rsidRPr="00604DBA">
        <w:rPr>
          <w:rFonts w:eastAsiaTheme="minorEastAsia" w:hint="eastAsia"/>
          <w:b/>
          <w:lang w:eastAsia="zh-CN"/>
        </w:rPr>
        <w:t>F</w:t>
      </w:r>
      <w:r w:rsidRPr="00604DBA">
        <w:rPr>
          <w:rFonts w:eastAsiaTheme="minorEastAsia"/>
          <w:b/>
          <w:lang w:eastAsia="zh-CN"/>
        </w:rPr>
        <w:t xml:space="preserve">igure </w:t>
      </w:r>
      <w:r w:rsidR="00E73E1F">
        <w:rPr>
          <w:rFonts w:eastAsiaTheme="minorEastAsia"/>
          <w:b/>
          <w:lang w:eastAsia="zh-CN"/>
        </w:rPr>
        <w:t>7</w:t>
      </w:r>
      <w:r w:rsidRPr="00604DBA">
        <w:rPr>
          <w:rFonts w:eastAsiaTheme="minorEastAsia"/>
          <w:b/>
          <w:lang w:eastAsia="zh-CN"/>
        </w:rPr>
        <w:t xml:space="preserve">. </w:t>
      </w:r>
      <w:r>
        <w:rPr>
          <w:rFonts w:eastAsiaTheme="minorEastAsia"/>
          <w:b/>
          <w:lang w:eastAsia="zh-CN"/>
        </w:rPr>
        <w:t>Coexistence with NR in Case 1-4 of D1T1</w:t>
      </w:r>
    </w:p>
    <w:p w14:paraId="436C366C" w14:textId="29709564" w:rsidR="00002780" w:rsidRDefault="00002780" w:rsidP="00CC5ED1">
      <w:pPr>
        <w:pStyle w:val="a0"/>
        <w:spacing w:beforeLines="50" w:before="120" w:afterLines="50"/>
        <w:rPr>
          <w:rFonts w:eastAsiaTheme="minorEastAsia"/>
          <w:lang w:eastAsia="zh-CN"/>
        </w:rPr>
      </w:pPr>
    </w:p>
    <w:p w14:paraId="5F1FF418" w14:textId="0531B9E7" w:rsidR="00002780" w:rsidRDefault="00107A4F" w:rsidP="00A867AF">
      <w:pPr>
        <w:pStyle w:val="a0"/>
        <w:spacing w:beforeLines="50" w:before="120" w:afterLines="50"/>
        <w:jc w:val="center"/>
      </w:pPr>
      <w:r>
        <w:object w:dxaOrig="7873" w:dyaOrig="7729" w14:anchorId="67E42398">
          <v:shape id="_x0000_i1032" type="#_x0000_t75" style="width:393.75pt;height:318.75pt" o:ole="">
            <v:imagedata r:id="rId22" o:title=""/>
          </v:shape>
          <o:OLEObject Type="Embed" ProgID="Visio.Drawing.15" ShapeID="_x0000_i1032" DrawAspect="Content" ObjectID="_1789201932" r:id="rId23"/>
        </w:object>
      </w:r>
    </w:p>
    <w:p w14:paraId="35E30B24" w14:textId="027022FC" w:rsidR="007E456C" w:rsidRPr="00604DBA" w:rsidRDefault="007E456C" w:rsidP="009176B6">
      <w:pPr>
        <w:pStyle w:val="a0"/>
        <w:spacing w:beforeLines="50" w:before="120" w:afterLines="50"/>
        <w:jc w:val="center"/>
        <w:rPr>
          <w:rFonts w:eastAsiaTheme="minorEastAsia"/>
          <w:b/>
          <w:lang w:eastAsia="zh-CN"/>
        </w:rPr>
      </w:pPr>
      <w:r w:rsidRPr="00604DBA">
        <w:rPr>
          <w:rFonts w:eastAsiaTheme="minorEastAsia" w:hint="eastAsia"/>
          <w:b/>
          <w:lang w:eastAsia="zh-CN"/>
        </w:rPr>
        <w:t>F</w:t>
      </w:r>
      <w:r w:rsidRPr="00604DBA">
        <w:rPr>
          <w:rFonts w:eastAsiaTheme="minorEastAsia"/>
          <w:b/>
          <w:lang w:eastAsia="zh-CN"/>
        </w:rPr>
        <w:t xml:space="preserve">igure </w:t>
      </w:r>
      <w:r w:rsidR="00E73E1F">
        <w:rPr>
          <w:rFonts w:eastAsiaTheme="minorEastAsia"/>
          <w:b/>
          <w:lang w:eastAsia="zh-CN"/>
        </w:rPr>
        <w:t>8</w:t>
      </w:r>
      <w:r w:rsidRPr="00604DBA">
        <w:rPr>
          <w:rFonts w:eastAsiaTheme="minorEastAsia"/>
          <w:b/>
          <w:lang w:eastAsia="zh-CN"/>
        </w:rPr>
        <w:t xml:space="preserve">. </w:t>
      </w:r>
      <w:r>
        <w:rPr>
          <w:rFonts w:eastAsiaTheme="minorEastAsia"/>
          <w:b/>
          <w:lang w:eastAsia="zh-CN"/>
        </w:rPr>
        <w:t>Coexistence with NR in Case 2-4 of D2T2</w:t>
      </w:r>
    </w:p>
    <w:p w14:paraId="56A93F02" w14:textId="77777777" w:rsidR="007E456C" w:rsidRPr="007E456C" w:rsidRDefault="007E456C" w:rsidP="00A867AF">
      <w:pPr>
        <w:pStyle w:val="a0"/>
        <w:spacing w:beforeLines="50" w:before="120" w:afterLines="50"/>
        <w:jc w:val="center"/>
        <w:rPr>
          <w:rFonts w:eastAsiaTheme="minorEastAsia"/>
          <w:lang w:eastAsia="zh-CN"/>
        </w:rPr>
      </w:pPr>
    </w:p>
    <w:p w14:paraId="3805712A" w14:textId="5180EDC5" w:rsidR="0048006B" w:rsidRPr="006103B9" w:rsidRDefault="0048006B" w:rsidP="006103B9">
      <w:pPr>
        <w:pStyle w:val="1"/>
        <w:tabs>
          <w:tab w:val="clear" w:pos="612"/>
          <w:tab w:val="num" w:pos="567"/>
        </w:tabs>
        <w:ind w:left="567" w:hanging="567"/>
        <w:rPr>
          <w:rFonts w:eastAsia="MS Mincho"/>
          <w:kern w:val="0"/>
          <w:lang w:eastAsia="en-US"/>
        </w:rPr>
      </w:pPr>
      <w:r w:rsidRPr="006103B9">
        <w:rPr>
          <w:rFonts w:eastAsia="MS Mincho"/>
          <w:kern w:val="0"/>
          <w:lang w:eastAsia="en-US"/>
        </w:rPr>
        <w:t>Conclusion</w:t>
      </w:r>
    </w:p>
    <w:p w14:paraId="5EAEC31B" w14:textId="2CA84237" w:rsidR="00B459FF" w:rsidRDefault="0055281A" w:rsidP="00EF5965">
      <w:pPr>
        <w:pStyle w:val="a0"/>
        <w:spacing w:beforeLines="50" w:before="120"/>
        <w:rPr>
          <w:rFonts w:eastAsia="宋体"/>
          <w:szCs w:val="22"/>
          <w:lang w:eastAsia="zh-CN"/>
        </w:rPr>
      </w:pPr>
      <w:r w:rsidRPr="000A02E2">
        <w:rPr>
          <w:rFonts w:eastAsiaTheme="minorEastAsia"/>
          <w:szCs w:val="22"/>
          <w:lang w:eastAsia="zh-CN"/>
        </w:rPr>
        <w:t>In this contribution,</w:t>
      </w:r>
      <w:r w:rsidR="00C1661E">
        <w:rPr>
          <w:rFonts w:eastAsiaTheme="minorEastAsia"/>
          <w:szCs w:val="22"/>
          <w:lang w:eastAsia="zh-CN"/>
        </w:rPr>
        <w:t xml:space="preserve"> the </w:t>
      </w:r>
      <w:r w:rsidR="00C1661E">
        <w:rPr>
          <w:rFonts w:eastAsia="宋体"/>
          <w:szCs w:val="22"/>
          <w:lang w:eastAsia="zh-CN"/>
        </w:rPr>
        <w:t xml:space="preserve">necessary characteristics of carrier-wave waveform for carrier wave provided externally to the </w:t>
      </w:r>
      <w:r w:rsidR="000F7D76">
        <w:rPr>
          <w:rFonts w:eastAsia="宋体"/>
          <w:szCs w:val="22"/>
          <w:lang w:eastAsia="zh-CN"/>
        </w:rPr>
        <w:t>A</w:t>
      </w:r>
      <w:r w:rsidR="00C1661E">
        <w:rPr>
          <w:rFonts w:eastAsia="宋体"/>
          <w:szCs w:val="22"/>
          <w:lang w:eastAsia="zh-CN"/>
        </w:rPr>
        <w:t>mbient IoT devices, and interference handling at Ambient IoT UL receiver</w:t>
      </w:r>
      <w:r w:rsidR="009E0920">
        <w:rPr>
          <w:rFonts w:eastAsia="宋体"/>
          <w:szCs w:val="22"/>
          <w:lang w:eastAsia="zh-CN"/>
        </w:rPr>
        <w:t xml:space="preserve"> </w:t>
      </w:r>
      <w:r w:rsidR="00C1661E">
        <w:rPr>
          <w:rFonts w:eastAsia="宋体"/>
          <w:szCs w:val="22"/>
          <w:lang w:eastAsia="zh-CN"/>
        </w:rPr>
        <w:t xml:space="preserve">and at NR </w:t>
      </w:r>
      <w:r w:rsidR="00B03F5A">
        <w:rPr>
          <w:rFonts w:eastAsia="宋体"/>
          <w:szCs w:val="22"/>
          <w:lang w:eastAsia="zh-CN"/>
        </w:rPr>
        <w:t xml:space="preserve">BS </w:t>
      </w:r>
      <w:r w:rsidR="00C1661E">
        <w:rPr>
          <w:rFonts w:eastAsia="宋体"/>
          <w:szCs w:val="22"/>
          <w:lang w:eastAsia="zh-CN"/>
        </w:rPr>
        <w:t>are discussed. The observations and proposals can be concluded as follows:</w:t>
      </w:r>
    </w:p>
    <w:p w14:paraId="53FF8AA3" w14:textId="77777777" w:rsidR="005047C9" w:rsidRPr="00BF62FA" w:rsidRDefault="005047C9" w:rsidP="005047C9">
      <w:pPr>
        <w:snapToGrid w:val="0"/>
        <w:spacing w:after="120"/>
        <w:jc w:val="both"/>
        <w:rPr>
          <w:rFonts w:eastAsia="宋体"/>
          <w:b/>
          <w:i/>
          <w:szCs w:val="20"/>
          <w:lang w:eastAsia="zh-CN"/>
        </w:rPr>
      </w:pPr>
      <w:r>
        <w:rPr>
          <w:rFonts w:eastAsiaTheme="minorEastAsia"/>
          <w:b/>
          <w:i/>
          <w:szCs w:val="20"/>
          <w:lang w:eastAsia="zh-CN"/>
        </w:rPr>
        <w:t>Observation 1:</w:t>
      </w:r>
      <w:r w:rsidRPr="00B54FFB">
        <w:rPr>
          <w:rFonts w:eastAsia="宋体"/>
          <w:b/>
          <w:szCs w:val="20"/>
          <w:lang w:eastAsia="zh-CN"/>
        </w:rPr>
        <w:t xml:space="preserve"> </w:t>
      </w:r>
      <w:r w:rsidRPr="00BF62FA">
        <w:rPr>
          <w:rFonts w:eastAsia="宋体"/>
          <w:b/>
          <w:i/>
          <w:szCs w:val="20"/>
          <w:lang w:eastAsia="zh-CN"/>
        </w:rPr>
        <w:t xml:space="preserve">For the gap between two tones to be able to leverage frequency diversity gain, bandwidth and spectrum characteristics of the D2R transmission, and coherence bandwidth, should be </w:t>
      </w:r>
      <w:proofErr w:type="gramStart"/>
      <w:r w:rsidRPr="00BF62FA">
        <w:rPr>
          <w:rFonts w:eastAsia="宋体"/>
          <w:b/>
          <w:i/>
          <w:szCs w:val="20"/>
          <w:lang w:eastAsia="zh-CN"/>
        </w:rPr>
        <w:t>taken into account</w:t>
      </w:r>
      <w:proofErr w:type="gramEnd"/>
      <w:r w:rsidRPr="00BF62FA">
        <w:rPr>
          <w:rFonts w:eastAsia="宋体"/>
          <w:b/>
          <w:i/>
          <w:szCs w:val="20"/>
          <w:lang w:eastAsia="zh-CN"/>
        </w:rPr>
        <w:t xml:space="preserve">. </w:t>
      </w:r>
    </w:p>
    <w:p w14:paraId="0D766815" w14:textId="77777777" w:rsidR="005047C9" w:rsidRPr="00BF62FA" w:rsidRDefault="005047C9" w:rsidP="005047C9">
      <w:pPr>
        <w:pStyle w:val="af8"/>
        <w:numPr>
          <w:ilvl w:val="0"/>
          <w:numId w:val="34"/>
        </w:numPr>
        <w:snapToGrid w:val="0"/>
        <w:spacing w:after="120"/>
        <w:ind w:firstLineChars="0"/>
        <w:jc w:val="both"/>
        <w:rPr>
          <w:rFonts w:ascii="Times New Roman" w:hAnsi="Times New Roman" w:cs="Times New Roman"/>
          <w:b/>
          <w:i/>
          <w:sz w:val="20"/>
          <w:szCs w:val="20"/>
        </w:rPr>
      </w:pPr>
      <w:r w:rsidRPr="00BF62FA">
        <w:rPr>
          <w:rFonts w:ascii="Times New Roman" w:hAnsi="Times New Roman" w:cs="Times New Roman"/>
          <w:b/>
          <w:i/>
          <w:sz w:val="20"/>
          <w:szCs w:val="20"/>
        </w:rPr>
        <w:t>The bandwidth and spectrum characteristics of the D2R transmission at least include the following:</w:t>
      </w:r>
    </w:p>
    <w:p w14:paraId="1283B171" w14:textId="77777777" w:rsidR="005047C9" w:rsidRPr="00BF62FA" w:rsidRDefault="005047C9" w:rsidP="005047C9">
      <w:pPr>
        <w:pStyle w:val="af8"/>
        <w:numPr>
          <w:ilvl w:val="1"/>
          <w:numId w:val="34"/>
        </w:numPr>
        <w:snapToGrid w:val="0"/>
        <w:spacing w:after="120"/>
        <w:ind w:firstLineChars="0"/>
        <w:jc w:val="both"/>
        <w:rPr>
          <w:rFonts w:ascii="Times New Roman" w:hAnsi="Times New Roman" w:cs="Times New Roman"/>
          <w:b/>
          <w:i/>
          <w:sz w:val="20"/>
          <w:szCs w:val="20"/>
        </w:rPr>
      </w:pPr>
      <w:r w:rsidRPr="00BF62FA">
        <w:rPr>
          <w:rFonts w:ascii="Times New Roman" w:hAnsi="Times New Roman" w:cs="Times New Roman"/>
          <w:b/>
          <w:i/>
          <w:sz w:val="20"/>
          <w:szCs w:val="20"/>
        </w:rPr>
        <w:t>D2R transmission bandwidth from the backscattering of one or more devices.</w:t>
      </w:r>
    </w:p>
    <w:p w14:paraId="613AFE49" w14:textId="77777777" w:rsidR="005047C9" w:rsidRPr="00BF62FA" w:rsidRDefault="005047C9" w:rsidP="005047C9">
      <w:pPr>
        <w:pStyle w:val="af8"/>
        <w:numPr>
          <w:ilvl w:val="1"/>
          <w:numId w:val="34"/>
        </w:numPr>
        <w:snapToGrid w:val="0"/>
        <w:spacing w:after="120"/>
        <w:ind w:firstLineChars="0"/>
        <w:jc w:val="both"/>
        <w:rPr>
          <w:rFonts w:ascii="Times New Roman" w:hAnsi="Times New Roman" w:cs="Times New Roman"/>
          <w:b/>
          <w:i/>
          <w:sz w:val="20"/>
          <w:szCs w:val="20"/>
        </w:rPr>
      </w:pPr>
      <w:r w:rsidRPr="00BF62FA">
        <w:rPr>
          <w:rFonts w:ascii="Times New Roman" w:hAnsi="Times New Roman" w:cs="Times New Roman"/>
          <w:b/>
          <w:i/>
          <w:sz w:val="20"/>
          <w:szCs w:val="20"/>
        </w:rPr>
        <w:t>Frequency shift(s) for one or more devices.</w:t>
      </w:r>
    </w:p>
    <w:p w14:paraId="28FDA8F9" w14:textId="3016428C" w:rsidR="005047C9" w:rsidRPr="009932B3" w:rsidRDefault="005047C9" w:rsidP="009932B3">
      <w:pPr>
        <w:pStyle w:val="af8"/>
        <w:numPr>
          <w:ilvl w:val="1"/>
          <w:numId w:val="34"/>
        </w:numPr>
        <w:snapToGrid w:val="0"/>
        <w:spacing w:after="120"/>
        <w:ind w:firstLineChars="0"/>
        <w:jc w:val="both"/>
        <w:rPr>
          <w:rFonts w:ascii="Times New Roman" w:hAnsi="Times New Roman" w:cs="Times New Roman" w:hint="eastAsia"/>
          <w:b/>
          <w:i/>
          <w:sz w:val="20"/>
          <w:szCs w:val="20"/>
        </w:rPr>
      </w:pPr>
      <w:r w:rsidRPr="00BF62FA">
        <w:rPr>
          <w:rFonts w:ascii="Times New Roman" w:hAnsi="Times New Roman" w:cs="Times New Roman"/>
          <w:b/>
          <w:i/>
          <w:sz w:val="20"/>
          <w:szCs w:val="20"/>
        </w:rPr>
        <w:t>Guard band associated with each D2R transmission.</w:t>
      </w:r>
    </w:p>
    <w:p w14:paraId="144A1A3B" w14:textId="77777777" w:rsidR="009932B3" w:rsidRPr="00835976" w:rsidRDefault="009932B3" w:rsidP="009932B3">
      <w:pPr>
        <w:pStyle w:val="a0"/>
        <w:spacing w:beforeLines="50" w:before="120" w:afterLines="50"/>
        <w:rPr>
          <w:rFonts w:eastAsiaTheme="minorEastAsia"/>
          <w:b/>
          <w:i/>
          <w:lang w:eastAsia="zh-CN"/>
        </w:rPr>
      </w:pPr>
      <w:r>
        <w:rPr>
          <w:rFonts w:eastAsiaTheme="minorEastAsia"/>
          <w:b/>
          <w:i/>
          <w:lang w:eastAsia="zh-CN"/>
        </w:rPr>
        <w:t>O</w:t>
      </w:r>
      <w:r>
        <w:rPr>
          <w:rFonts w:eastAsiaTheme="minorEastAsia" w:hint="eastAsia"/>
          <w:b/>
          <w:i/>
          <w:lang w:eastAsia="zh-CN"/>
        </w:rPr>
        <w:t>bservation</w:t>
      </w:r>
      <w:r>
        <w:rPr>
          <w:rFonts w:eastAsiaTheme="minorEastAsia"/>
          <w:b/>
          <w:i/>
          <w:lang w:eastAsia="zh-CN"/>
        </w:rPr>
        <w:t xml:space="preserve"> 2: Power control of carrier wave is beneficial for handling the self/cross-link interference, the interference among D2R transmissions and the interference between AIOT and NR system.</w:t>
      </w:r>
    </w:p>
    <w:p w14:paraId="6B27ABDC" w14:textId="77777777" w:rsidR="00506236" w:rsidRPr="00496569" w:rsidRDefault="00506236" w:rsidP="00506236">
      <w:pPr>
        <w:pStyle w:val="a0"/>
        <w:spacing w:beforeLines="50" w:before="120" w:afterLines="50"/>
        <w:rPr>
          <w:rFonts w:eastAsiaTheme="minorEastAsia"/>
          <w:b/>
          <w:i/>
          <w:szCs w:val="20"/>
          <w:lang w:eastAsia="zh-CN"/>
        </w:rPr>
      </w:pPr>
      <w:r w:rsidRPr="0021119C">
        <w:rPr>
          <w:rFonts w:eastAsiaTheme="minorEastAsia"/>
          <w:b/>
          <w:i/>
          <w:szCs w:val="20"/>
          <w:lang w:eastAsia="zh-CN"/>
        </w:rPr>
        <w:t>Observation</w:t>
      </w:r>
      <w:r>
        <w:rPr>
          <w:rFonts w:eastAsiaTheme="minorEastAsia"/>
          <w:b/>
          <w:i/>
          <w:szCs w:val="20"/>
          <w:lang w:eastAsia="zh-CN"/>
        </w:rPr>
        <w:t xml:space="preserve"> 3</w:t>
      </w:r>
      <w:r w:rsidRPr="0021119C">
        <w:rPr>
          <w:rFonts w:eastAsiaTheme="minorEastAsia"/>
          <w:b/>
          <w:i/>
          <w:szCs w:val="20"/>
          <w:lang w:eastAsia="zh-CN"/>
        </w:rPr>
        <w:t>:</w:t>
      </w:r>
      <w:r>
        <w:rPr>
          <w:rFonts w:eastAsiaTheme="minorEastAsia"/>
          <w:b/>
          <w:i/>
          <w:szCs w:val="20"/>
          <w:lang w:eastAsia="zh-CN"/>
        </w:rPr>
        <w:t xml:space="preserve"> </w:t>
      </w:r>
      <w:r>
        <w:rPr>
          <w:rFonts w:eastAsiaTheme="minorEastAsia"/>
          <w:b/>
          <w:i/>
          <w:lang w:eastAsia="zh-CN"/>
        </w:rPr>
        <w:t>Open-loop power control mechanism is not applicable to determine the transmission power of CW.</w:t>
      </w:r>
    </w:p>
    <w:p w14:paraId="105D9965" w14:textId="77777777" w:rsidR="00506236" w:rsidRDefault="00506236" w:rsidP="00506236">
      <w:pPr>
        <w:spacing w:beforeLines="50" w:before="120"/>
      </w:pPr>
      <w:r w:rsidRPr="0021119C">
        <w:rPr>
          <w:b/>
          <w:i/>
        </w:rPr>
        <w:t xml:space="preserve">Observation </w:t>
      </w:r>
      <w:r>
        <w:rPr>
          <w:b/>
          <w:i/>
        </w:rPr>
        <w:t>4</w:t>
      </w:r>
      <w:r w:rsidRPr="0021119C">
        <w:rPr>
          <w:b/>
          <w:i/>
        </w:rPr>
        <w:t>:</w:t>
      </w:r>
      <w:r w:rsidRPr="0061165B">
        <w:rPr>
          <w:b/>
          <w:i/>
        </w:rPr>
        <w:t xml:space="preserve"> Multi-tone CW power split may reduce the coverage of D2R transmission.  </w:t>
      </w:r>
    </w:p>
    <w:p w14:paraId="326B8B04" w14:textId="77777777" w:rsidR="00506236" w:rsidRPr="005D4A56" w:rsidRDefault="00506236" w:rsidP="00506236">
      <w:pPr>
        <w:pStyle w:val="a0"/>
        <w:spacing w:beforeLines="50" w:before="120" w:afterLines="50"/>
        <w:rPr>
          <w:rFonts w:eastAsiaTheme="minorEastAsia"/>
          <w:b/>
          <w:i/>
          <w:lang w:eastAsia="zh-CN"/>
        </w:rPr>
      </w:pPr>
      <w:r>
        <w:rPr>
          <w:rFonts w:eastAsiaTheme="minorEastAsia"/>
          <w:b/>
          <w:i/>
          <w:lang w:eastAsia="zh-CN"/>
        </w:rPr>
        <w:t>Observation 5: The restriction for timing and frequency resource of carrier wave is helpful to handle the intra-system and inter-system interference.</w:t>
      </w:r>
    </w:p>
    <w:p w14:paraId="282CC487" w14:textId="77777777" w:rsidR="00891F3C" w:rsidRDefault="00891F3C" w:rsidP="00891F3C">
      <w:pPr>
        <w:pStyle w:val="a0"/>
        <w:spacing w:beforeLines="50" w:before="120" w:afterLines="50"/>
        <w:rPr>
          <w:rFonts w:eastAsiaTheme="minorEastAsia"/>
          <w:b/>
          <w:i/>
          <w:lang w:eastAsia="zh-CN"/>
        </w:rPr>
      </w:pPr>
      <w:r>
        <w:rPr>
          <w:rFonts w:eastAsiaTheme="minorEastAsia"/>
          <w:b/>
          <w:i/>
          <w:lang w:eastAsia="zh-CN"/>
        </w:rPr>
        <w:t>Observation 6: Reader can transmit an additional carrier wave based on the reception or measurement of D2R transmission.</w:t>
      </w:r>
    </w:p>
    <w:p w14:paraId="46815746" w14:textId="77777777" w:rsidR="004246AD" w:rsidRPr="00496569" w:rsidRDefault="004246AD" w:rsidP="004246AD">
      <w:pPr>
        <w:pStyle w:val="a0"/>
        <w:spacing w:beforeLines="50" w:before="120" w:afterLines="50"/>
        <w:rPr>
          <w:rFonts w:eastAsiaTheme="minorEastAsia"/>
          <w:b/>
          <w:i/>
          <w:szCs w:val="20"/>
          <w:lang w:eastAsia="zh-CN"/>
        </w:rPr>
      </w:pPr>
      <w:r>
        <w:rPr>
          <w:rFonts w:eastAsiaTheme="minorEastAsia"/>
          <w:b/>
          <w:i/>
          <w:szCs w:val="20"/>
          <w:lang w:eastAsia="zh-CN"/>
        </w:rPr>
        <w:t>Observation 7: There are two kinds of interference between CW and backscattered wave</w:t>
      </w:r>
      <w:r w:rsidRPr="00496569">
        <w:rPr>
          <w:rFonts w:eastAsiaTheme="minorEastAsia"/>
          <w:b/>
          <w:i/>
          <w:szCs w:val="20"/>
          <w:lang w:eastAsia="zh-CN"/>
        </w:rPr>
        <w:t>:</w:t>
      </w:r>
    </w:p>
    <w:p w14:paraId="6AFE04B3" w14:textId="77777777" w:rsidR="004246AD" w:rsidRDefault="004246AD" w:rsidP="004246AD">
      <w:pPr>
        <w:pStyle w:val="a0"/>
        <w:numPr>
          <w:ilvl w:val="0"/>
          <w:numId w:val="17"/>
        </w:numPr>
        <w:spacing w:beforeLines="50" w:before="120" w:afterLines="50"/>
        <w:rPr>
          <w:rFonts w:eastAsiaTheme="minorEastAsia"/>
          <w:b/>
          <w:i/>
          <w:szCs w:val="20"/>
          <w:lang w:eastAsia="zh-CN"/>
        </w:rPr>
      </w:pPr>
      <w:r>
        <w:rPr>
          <w:rFonts w:eastAsiaTheme="minorEastAsia"/>
          <w:b/>
          <w:i/>
          <w:szCs w:val="20"/>
          <w:lang w:eastAsia="zh-CN"/>
        </w:rPr>
        <w:t>Self-interference caused by CW leakage in monostatic system.</w:t>
      </w:r>
      <w:r w:rsidDel="00704000">
        <w:rPr>
          <w:rFonts w:eastAsiaTheme="minorEastAsia"/>
          <w:b/>
          <w:i/>
          <w:szCs w:val="20"/>
          <w:lang w:eastAsia="zh-CN"/>
        </w:rPr>
        <w:t xml:space="preserve"> </w:t>
      </w:r>
    </w:p>
    <w:p w14:paraId="2E0732ED" w14:textId="77777777" w:rsidR="004246AD" w:rsidRDefault="004246AD" w:rsidP="004246AD">
      <w:pPr>
        <w:pStyle w:val="a0"/>
        <w:numPr>
          <w:ilvl w:val="0"/>
          <w:numId w:val="17"/>
        </w:numPr>
        <w:spacing w:beforeLines="50" w:before="120" w:afterLines="50"/>
        <w:rPr>
          <w:rFonts w:eastAsiaTheme="minorEastAsia"/>
          <w:b/>
          <w:i/>
          <w:szCs w:val="20"/>
          <w:lang w:eastAsia="zh-CN"/>
        </w:rPr>
      </w:pPr>
      <w:r>
        <w:rPr>
          <w:rFonts w:eastAsiaTheme="minorEastAsia"/>
          <w:b/>
          <w:i/>
          <w:szCs w:val="20"/>
          <w:lang w:eastAsia="zh-CN"/>
        </w:rPr>
        <w:t>Cross-link interference between CW and backscattered wave in bistatic system.</w:t>
      </w:r>
    </w:p>
    <w:p w14:paraId="5C1EC68F" w14:textId="77777777" w:rsidR="001771CD" w:rsidRDefault="001771CD" w:rsidP="001771CD">
      <w:pPr>
        <w:pStyle w:val="a0"/>
        <w:spacing w:beforeLines="50" w:before="120" w:afterLines="50"/>
        <w:rPr>
          <w:rFonts w:eastAsiaTheme="minorEastAsia"/>
          <w:b/>
          <w:i/>
          <w:lang w:eastAsia="zh-CN"/>
        </w:rPr>
      </w:pPr>
      <w:r>
        <w:rPr>
          <w:rFonts w:eastAsiaTheme="minorEastAsia"/>
          <w:b/>
          <w:i/>
          <w:lang w:eastAsia="zh-CN"/>
        </w:rPr>
        <w:t>Observation 8</w:t>
      </w:r>
      <w:r w:rsidRPr="006C36A3">
        <w:rPr>
          <w:rFonts w:eastAsiaTheme="minorEastAsia"/>
          <w:b/>
          <w:i/>
          <w:lang w:eastAsia="zh-CN"/>
        </w:rPr>
        <w:t>:</w:t>
      </w:r>
      <w:r>
        <w:rPr>
          <w:rFonts w:eastAsiaTheme="minorEastAsia"/>
          <w:b/>
          <w:i/>
          <w:lang w:eastAsia="zh-CN"/>
        </w:rPr>
        <w:t xml:space="preserve"> T</w:t>
      </w:r>
      <w:r>
        <w:rPr>
          <w:rFonts w:eastAsiaTheme="minorEastAsia"/>
          <w:b/>
          <w:i/>
          <w:szCs w:val="20"/>
          <w:lang w:eastAsia="zh-CN"/>
        </w:rPr>
        <w:t xml:space="preserve">he following interference exists </w:t>
      </w:r>
      <w:r>
        <w:rPr>
          <w:rFonts w:eastAsiaTheme="minorEastAsia"/>
          <w:b/>
          <w:i/>
          <w:lang w:eastAsia="zh-CN"/>
        </w:rPr>
        <w:t xml:space="preserve">in case 1-4 of </w:t>
      </w:r>
      <w:r w:rsidRPr="006C36A3">
        <w:rPr>
          <w:rFonts w:eastAsiaTheme="minorEastAsia"/>
          <w:b/>
          <w:i/>
          <w:lang w:eastAsia="zh-CN"/>
        </w:rPr>
        <w:t>Topology 1</w:t>
      </w:r>
      <w:r>
        <w:rPr>
          <w:rFonts w:eastAsiaTheme="minorEastAsia"/>
          <w:b/>
          <w:i/>
          <w:lang w:eastAsia="zh-CN"/>
        </w:rPr>
        <w:t>:</w:t>
      </w:r>
    </w:p>
    <w:p w14:paraId="23B43783" w14:textId="77777777" w:rsidR="001771CD" w:rsidRDefault="001771CD" w:rsidP="001771CD">
      <w:pPr>
        <w:pStyle w:val="a0"/>
        <w:numPr>
          <w:ilvl w:val="0"/>
          <w:numId w:val="18"/>
        </w:numPr>
        <w:spacing w:beforeLines="50" w:before="120" w:afterLines="50"/>
        <w:rPr>
          <w:rFonts w:eastAsiaTheme="minorEastAsia"/>
          <w:b/>
          <w:i/>
          <w:lang w:eastAsia="zh-CN"/>
        </w:rPr>
      </w:pPr>
      <w:r>
        <w:rPr>
          <w:rFonts w:eastAsiaTheme="minorEastAsia"/>
          <w:b/>
          <w:i/>
          <w:lang w:eastAsia="zh-CN"/>
        </w:rPr>
        <w:t>I</w:t>
      </w:r>
      <w:r w:rsidRPr="006C36A3">
        <w:rPr>
          <w:rFonts w:eastAsiaTheme="minorEastAsia"/>
          <w:b/>
          <w:i/>
          <w:lang w:eastAsia="zh-CN"/>
        </w:rPr>
        <w:t>nterference</w:t>
      </w:r>
      <w:r>
        <w:rPr>
          <w:rFonts w:eastAsiaTheme="minorEastAsia"/>
          <w:b/>
          <w:i/>
          <w:lang w:eastAsia="zh-CN"/>
        </w:rPr>
        <w:t xml:space="preserve"> between NR UL transmission and D2R/CW transmission</w:t>
      </w:r>
    </w:p>
    <w:p w14:paraId="274EF53C" w14:textId="7D1B0FD8" w:rsidR="009932B3" w:rsidRPr="001771CD" w:rsidRDefault="001771CD" w:rsidP="005047C9">
      <w:pPr>
        <w:pStyle w:val="a0"/>
        <w:numPr>
          <w:ilvl w:val="0"/>
          <w:numId w:val="18"/>
        </w:numPr>
        <w:spacing w:beforeLines="50" w:before="120" w:afterLines="50"/>
        <w:rPr>
          <w:rFonts w:eastAsiaTheme="minorEastAsia" w:hint="eastAsia"/>
          <w:b/>
          <w:i/>
          <w:lang w:eastAsia="zh-CN"/>
        </w:rPr>
      </w:pPr>
      <w:r>
        <w:rPr>
          <w:rFonts w:eastAsiaTheme="minorEastAsia" w:hint="eastAsia"/>
          <w:b/>
          <w:i/>
          <w:lang w:eastAsia="zh-CN"/>
        </w:rPr>
        <w:t>I</w:t>
      </w:r>
      <w:r>
        <w:rPr>
          <w:rFonts w:eastAsiaTheme="minorEastAsia"/>
          <w:b/>
          <w:i/>
          <w:lang w:eastAsia="zh-CN"/>
        </w:rPr>
        <w:t>nterference between NR DL transmission and R2D transmission.</w:t>
      </w:r>
    </w:p>
    <w:p w14:paraId="1D2E1C03" w14:textId="77777777" w:rsidR="001771CD" w:rsidRDefault="001771CD" w:rsidP="001771CD">
      <w:pPr>
        <w:pStyle w:val="a0"/>
        <w:spacing w:beforeLines="50" w:before="120" w:afterLines="50"/>
        <w:rPr>
          <w:rFonts w:eastAsiaTheme="minorEastAsia"/>
          <w:b/>
          <w:i/>
          <w:lang w:eastAsia="zh-CN"/>
        </w:rPr>
      </w:pPr>
      <w:r>
        <w:rPr>
          <w:rFonts w:eastAsiaTheme="minorEastAsia"/>
          <w:b/>
          <w:i/>
          <w:lang w:eastAsia="zh-CN"/>
        </w:rPr>
        <w:t>Observation 9</w:t>
      </w:r>
      <w:r w:rsidRPr="006C36A3">
        <w:rPr>
          <w:rFonts w:eastAsiaTheme="minorEastAsia"/>
          <w:b/>
          <w:i/>
          <w:lang w:eastAsia="zh-CN"/>
        </w:rPr>
        <w:t>:</w:t>
      </w:r>
      <w:r>
        <w:rPr>
          <w:rFonts w:eastAsiaTheme="minorEastAsia"/>
          <w:b/>
          <w:i/>
          <w:lang w:eastAsia="zh-CN"/>
        </w:rPr>
        <w:t xml:space="preserve"> T</w:t>
      </w:r>
      <w:r>
        <w:rPr>
          <w:rFonts w:eastAsiaTheme="minorEastAsia"/>
          <w:b/>
          <w:i/>
          <w:szCs w:val="20"/>
          <w:lang w:eastAsia="zh-CN"/>
        </w:rPr>
        <w:t xml:space="preserve">he following interference exists </w:t>
      </w:r>
      <w:r>
        <w:rPr>
          <w:rFonts w:eastAsiaTheme="minorEastAsia"/>
          <w:b/>
          <w:i/>
          <w:lang w:eastAsia="zh-CN"/>
        </w:rPr>
        <w:t xml:space="preserve">in case 2-4 of </w:t>
      </w:r>
      <w:r w:rsidRPr="006C36A3">
        <w:rPr>
          <w:rFonts w:eastAsiaTheme="minorEastAsia"/>
          <w:b/>
          <w:i/>
          <w:lang w:eastAsia="zh-CN"/>
        </w:rPr>
        <w:t xml:space="preserve">Topology </w:t>
      </w:r>
      <w:r>
        <w:rPr>
          <w:rFonts w:eastAsiaTheme="minorEastAsia"/>
          <w:b/>
          <w:i/>
          <w:lang w:eastAsia="zh-CN"/>
        </w:rPr>
        <w:t>2:</w:t>
      </w:r>
    </w:p>
    <w:p w14:paraId="0CF56C58" w14:textId="77777777" w:rsidR="001771CD" w:rsidRDefault="001771CD" w:rsidP="001771CD">
      <w:pPr>
        <w:pStyle w:val="a0"/>
        <w:numPr>
          <w:ilvl w:val="0"/>
          <w:numId w:val="18"/>
        </w:numPr>
        <w:spacing w:beforeLines="50" w:before="120" w:afterLines="50"/>
        <w:rPr>
          <w:rFonts w:eastAsiaTheme="minorEastAsia"/>
          <w:b/>
          <w:i/>
          <w:lang w:eastAsia="zh-CN"/>
        </w:rPr>
      </w:pPr>
      <w:r>
        <w:rPr>
          <w:rFonts w:eastAsiaTheme="minorEastAsia"/>
          <w:b/>
          <w:i/>
          <w:lang w:eastAsia="zh-CN"/>
        </w:rPr>
        <w:t>I</w:t>
      </w:r>
      <w:r w:rsidRPr="006C36A3">
        <w:rPr>
          <w:rFonts w:eastAsiaTheme="minorEastAsia"/>
          <w:b/>
          <w:i/>
          <w:lang w:eastAsia="zh-CN"/>
        </w:rPr>
        <w:t>nterference</w:t>
      </w:r>
      <w:r>
        <w:rPr>
          <w:rFonts w:eastAsiaTheme="minorEastAsia"/>
          <w:b/>
          <w:i/>
          <w:lang w:eastAsia="zh-CN"/>
        </w:rPr>
        <w:t xml:space="preserve"> between NR UL transmission and D2R/CW transmission</w:t>
      </w:r>
    </w:p>
    <w:p w14:paraId="3E4A29DC" w14:textId="77777777" w:rsidR="001771CD" w:rsidRPr="006B6DC9" w:rsidRDefault="001771CD" w:rsidP="001771CD">
      <w:pPr>
        <w:pStyle w:val="a0"/>
        <w:numPr>
          <w:ilvl w:val="0"/>
          <w:numId w:val="18"/>
        </w:numPr>
        <w:spacing w:beforeLines="50" w:before="120" w:afterLines="50"/>
        <w:rPr>
          <w:rFonts w:eastAsiaTheme="minorEastAsia"/>
          <w:b/>
          <w:i/>
          <w:lang w:eastAsia="zh-CN"/>
        </w:rPr>
      </w:pPr>
      <w:r>
        <w:rPr>
          <w:rFonts w:eastAsiaTheme="minorEastAsia" w:hint="eastAsia"/>
          <w:b/>
          <w:i/>
          <w:lang w:eastAsia="zh-CN"/>
        </w:rPr>
        <w:t>I</w:t>
      </w:r>
      <w:r>
        <w:rPr>
          <w:rFonts w:eastAsiaTheme="minorEastAsia"/>
          <w:b/>
          <w:i/>
          <w:lang w:eastAsia="zh-CN"/>
        </w:rPr>
        <w:t>nterference between NR UL transmission and R2D transmission.</w:t>
      </w:r>
    </w:p>
    <w:p w14:paraId="39E9A8DA" w14:textId="77777777" w:rsidR="005047C9" w:rsidRDefault="005047C9" w:rsidP="005047C9">
      <w:pPr>
        <w:pStyle w:val="a0"/>
        <w:spacing w:beforeLines="50" w:before="120" w:afterLines="50"/>
        <w:rPr>
          <w:rFonts w:eastAsiaTheme="minorEastAsia"/>
          <w:b/>
          <w:i/>
          <w:szCs w:val="20"/>
          <w:lang w:eastAsia="zh-CN"/>
        </w:rPr>
      </w:pPr>
      <w:bookmarkStart w:id="6" w:name="_GoBack"/>
      <w:bookmarkEnd w:id="6"/>
    </w:p>
    <w:p w14:paraId="4D057E2D" w14:textId="26482CC1" w:rsidR="005047C9" w:rsidRDefault="005047C9" w:rsidP="005047C9">
      <w:pPr>
        <w:pStyle w:val="a0"/>
        <w:spacing w:beforeLines="50" w:before="120" w:afterLines="50"/>
        <w:rPr>
          <w:rFonts w:eastAsiaTheme="minorEastAsia"/>
          <w:b/>
          <w:i/>
          <w:szCs w:val="20"/>
          <w:lang w:eastAsia="zh-CN"/>
        </w:rPr>
      </w:pPr>
      <w:r>
        <w:rPr>
          <w:rFonts w:eastAsiaTheme="minorEastAsia"/>
          <w:b/>
          <w:i/>
          <w:szCs w:val="20"/>
          <w:lang w:eastAsia="zh-CN"/>
        </w:rPr>
        <w:t xml:space="preserve">Proposal 1: Single-tone waveform should be assumed as the baseline for D2R backscattering </w:t>
      </w:r>
      <w:r>
        <w:rPr>
          <w:rFonts w:eastAsiaTheme="minorEastAsia" w:hint="eastAsia"/>
          <w:b/>
          <w:i/>
          <w:szCs w:val="20"/>
          <w:lang w:eastAsia="zh-CN"/>
        </w:rPr>
        <w:t>in</w:t>
      </w:r>
      <w:r>
        <w:rPr>
          <w:rFonts w:eastAsiaTheme="minorEastAsia"/>
          <w:b/>
          <w:i/>
          <w:szCs w:val="20"/>
          <w:lang w:eastAsia="zh-CN"/>
        </w:rPr>
        <w:t xml:space="preserve"> R19 A-IoT.</w:t>
      </w:r>
    </w:p>
    <w:p w14:paraId="3F12DA2E" w14:textId="77777777" w:rsidR="009932B3" w:rsidRDefault="009932B3" w:rsidP="009932B3">
      <w:pPr>
        <w:pStyle w:val="a0"/>
        <w:spacing w:beforeLines="50" w:before="120" w:afterLines="50"/>
        <w:rPr>
          <w:rFonts w:eastAsiaTheme="minorEastAsia"/>
          <w:b/>
          <w:i/>
          <w:szCs w:val="20"/>
          <w:lang w:eastAsia="zh-CN"/>
        </w:rPr>
      </w:pPr>
      <w:r>
        <w:rPr>
          <w:rFonts w:eastAsiaTheme="minorEastAsia"/>
          <w:b/>
          <w:i/>
          <w:szCs w:val="20"/>
          <w:lang w:eastAsia="zh-CN"/>
        </w:rPr>
        <w:t>Proposal 2: The regulation violation issue should be considered for case 1-1, case 1-2, and case 2-3.</w:t>
      </w:r>
    </w:p>
    <w:p w14:paraId="5148DE57" w14:textId="77777777" w:rsidR="009932B3" w:rsidRPr="007D2C96" w:rsidRDefault="009932B3" w:rsidP="009932B3">
      <w:pPr>
        <w:pStyle w:val="a0"/>
        <w:spacing w:beforeLines="50" w:before="120" w:afterLines="50"/>
        <w:rPr>
          <w:rFonts w:eastAsiaTheme="minorEastAsia"/>
          <w:b/>
          <w:i/>
          <w:szCs w:val="20"/>
          <w:lang w:eastAsia="zh-CN"/>
        </w:rPr>
      </w:pPr>
      <w:r>
        <w:rPr>
          <w:rFonts w:eastAsiaTheme="minorEastAsia"/>
          <w:b/>
          <w:i/>
          <w:szCs w:val="20"/>
          <w:lang w:eastAsia="zh-CN"/>
        </w:rPr>
        <w:t>Proposal 3: Case 1-4 and case 2-4 can be studied firstly as an assumption.</w:t>
      </w:r>
    </w:p>
    <w:p w14:paraId="4DFEB81D" w14:textId="77777777" w:rsidR="00506236" w:rsidRDefault="00506236" w:rsidP="00506236">
      <w:pPr>
        <w:pStyle w:val="a0"/>
        <w:spacing w:beforeLines="50" w:before="120" w:afterLines="50"/>
        <w:rPr>
          <w:rFonts w:eastAsiaTheme="minorEastAsia"/>
          <w:b/>
          <w:i/>
          <w:szCs w:val="20"/>
          <w:lang w:eastAsia="zh-CN"/>
        </w:rPr>
      </w:pPr>
      <w:r>
        <w:rPr>
          <w:rFonts w:eastAsiaTheme="minorEastAsia"/>
          <w:b/>
          <w:i/>
          <w:lang w:eastAsia="zh-CN"/>
        </w:rPr>
        <w:t>Proposal 4: Further study close-loop power control mechanism and the feasibility of open-loop power control mechanism for the transmission power of CW.</w:t>
      </w:r>
    </w:p>
    <w:p w14:paraId="6B27CB60" w14:textId="77777777" w:rsidR="007D5DE6" w:rsidRDefault="007D5DE6" w:rsidP="007D5DE6">
      <w:pPr>
        <w:pStyle w:val="a0"/>
        <w:spacing w:beforeLines="50" w:before="120" w:afterLines="50"/>
        <w:rPr>
          <w:rFonts w:eastAsiaTheme="minorEastAsia"/>
          <w:b/>
          <w:i/>
          <w:szCs w:val="20"/>
          <w:lang w:eastAsia="zh-CN"/>
        </w:rPr>
      </w:pPr>
      <w:r>
        <w:rPr>
          <w:rFonts w:eastAsiaTheme="minorEastAsia"/>
          <w:b/>
          <w:i/>
          <w:szCs w:val="20"/>
          <w:lang w:eastAsia="zh-CN"/>
        </w:rPr>
        <w:t xml:space="preserve">Proposal 5: CW transmission should be </w:t>
      </w:r>
      <w:proofErr w:type="spellStart"/>
      <w:r>
        <w:rPr>
          <w:rFonts w:eastAsiaTheme="minorEastAsia"/>
          <w:b/>
          <w:i/>
          <w:szCs w:val="20"/>
          <w:lang w:eastAsia="zh-CN"/>
        </w:rPr>
        <w:t>TDMed</w:t>
      </w:r>
      <w:proofErr w:type="spellEnd"/>
      <w:r>
        <w:rPr>
          <w:rFonts w:eastAsiaTheme="minorEastAsia"/>
          <w:b/>
          <w:i/>
          <w:szCs w:val="20"/>
          <w:lang w:eastAsia="zh-CN"/>
        </w:rPr>
        <w:t xml:space="preserve"> with R2D transmission at least in D2T2.</w:t>
      </w:r>
    </w:p>
    <w:p w14:paraId="292C359F" w14:textId="77777777" w:rsidR="007D5DE6" w:rsidRDefault="007D5DE6" w:rsidP="007D5DE6">
      <w:pPr>
        <w:pStyle w:val="a0"/>
        <w:spacing w:beforeLines="50" w:before="120" w:afterLines="50"/>
        <w:rPr>
          <w:rFonts w:eastAsiaTheme="minorEastAsia"/>
          <w:b/>
          <w:i/>
          <w:lang w:eastAsia="zh-CN"/>
        </w:rPr>
      </w:pPr>
      <w:r>
        <w:rPr>
          <w:rFonts w:eastAsiaTheme="minorEastAsia"/>
          <w:b/>
          <w:i/>
          <w:lang w:eastAsia="zh-CN"/>
        </w:rPr>
        <w:t>Proposal 6: At least the following aspects should be studied for the timing of carrier wave:</w:t>
      </w:r>
    </w:p>
    <w:p w14:paraId="2011E23D" w14:textId="77777777" w:rsidR="007D5DE6" w:rsidRDefault="007D5DE6" w:rsidP="007D5DE6">
      <w:pPr>
        <w:pStyle w:val="a0"/>
        <w:numPr>
          <w:ilvl w:val="0"/>
          <w:numId w:val="12"/>
        </w:numPr>
        <w:spacing w:beforeLines="50" w:before="120" w:afterLines="50"/>
        <w:rPr>
          <w:rFonts w:eastAsiaTheme="minorEastAsia"/>
          <w:b/>
          <w:i/>
          <w:lang w:eastAsia="zh-CN"/>
        </w:rPr>
      </w:pPr>
      <w:r>
        <w:rPr>
          <w:rFonts w:eastAsiaTheme="minorEastAsia" w:hint="eastAsia"/>
          <w:b/>
          <w:i/>
          <w:lang w:eastAsia="zh-CN"/>
        </w:rPr>
        <w:t>S</w:t>
      </w:r>
      <w:r>
        <w:rPr>
          <w:rFonts w:eastAsiaTheme="minorEastAsia"/>
          <w:b/>
          <w:i/>
          <w:lang w:eastAsia="zh-CN"/>
        </w:rPr>
        <w:t>tarting and ending position of carrier wave transmission</w:t>
      </w:r>
    </w:p>
    <w:p w14:paraId="692110F4" w14:textId="77777777" w:rsidR="007D5DE6" w:rsidRDefault="007D5DE6" w:rsidP="007D5DE6">
      <w:pPr>
        <w:pStyle w:val="a0"/>
        <w:numPr>
          <w:ilvl w:val="0"/>
          <w:numId w:val="12"/>
        </w:numPr>
        <w:spacing w:beforeLines="50" w:before="120" w:afterLines="50"/>
        <w:rPr>
          <w:rFonts w:eastAsiaTheme="minorEastAsia"/>
          <w:b/>
          <w:i/>
          <w:lang w:eastAsia="zh-CN"/>
        </w:rPr>
      </w:pPr>
      <w:r>
        <w:rPr>
          <w:rFonts w:eastAsiaTheme="minorEastAsia" w:hint="eastAsia"/>
          <w:b/>
          <w:i/>
          <w:lang w:eastAsia="zh-CN"/>
        </w:rPr>
        <w:t>G</w:t>
      </w:r>
      <w:r>
        <w:rPr>
          <w:rFonts w:eastAsiaTheme="minorEastAsia"/>
          <w:b/>
          <w:i/>
          <w:lang w:eastAsia="zh-CN"/>
        </w:rPr>
        <w:t>uard period due to large SFO of AIOT devices</w:t>
      </w:r>
    </w:p>
    <w:p w14:paraId="349455D4" w14:textId="77777777" w:rsidR="007D5DE6" w:rsidRDefault="007D5DE6" w:rsidP="007D5DE6">
      <w:pPr>
        <w:pStyle w:val="a0"/>
        <w:numPr>
          <w:ilvl w:val="0"/>
          <w:numId w:val="12"/>
        </w:numPr>
        <w:spacing w:beforeLines="50" w:before="120" w:afterLines="50"/>
        <w:rPr>
          <w:rFonts w:eastAsiaTheme="minorEastAsia"/>
          <w:b/>
          <w:i/>
          <w:lang w:eastAsia="zh-CN"/>
        </w:rPr>
      </w:pPr>
      <w:r>
        <w:rPr>
          <w:rFonts w:eastAsiaTheme="minorEastAsia" w:hint="eastAsia"/>
          <w:b/>
          <w:i/>
          <w:lang w:eastAsia="zh-CN"/>
        </w:rPr>
        <w:t>P</w:t>
      </w:r>
      <w:r>
        <w:rPr>
          <w:rFonts w:eastAsiaTheme="minorEastAsia"/>
          <w:b/>
          <w:i/>
          <w:lang w:eastAsia="zh-CN"/>
        </w:rPr>
        <w:t>reparation time for energy harvesting if CW is used as RF energy source</w:t>
      </w:r>
    </w:p>
    <w:p w14:paraId="7E25847A" w14:textId="6904E8EE" w:rsidR="0020267B" w:rsidRPr="007D5DE6" w:rsidRDefault="007D5DE6" w:rsidP="00EF5965">
      <w:pPr>
        <w:pStyle w:val="a0"/>
        <w:numPr>
          <w:ilvl w:val="0"/>
          <w:numId w:val="12"/>
        </w:numPr>
        <w:spacing w:beforeLines="50" w:before="120" w:afterLines="50"/>
        <w:rPr>
          <w:rFonts w:eastAsiaTheme="minorEastAsia" w:hint="eastAsia"/>
          <w:b/>
          <w:i/>
          <w:lang w:eastAsia="zh-CN"/>
        </w:rPr>
      </w:pPr>
      <w:r>
        <w:rPr>
          <w:rFonts w:eastAsiaTheme="minorEastAsia" w:hint="eastAsia"/>
          <w:b/>
          <w:i/>
          <w:lang w:eastAsia="zh-CN"/>
        </w:rPr>
        <w:t>O</w:t>
      </w:r>
      <w:r>
        <w:rPr>
          <w:rFonts w:eastAsiaTheme="minorEastAsia"/>
          <w:b/>
          <w:i/>
          <w:lang w:eastAsia="zh-CN"/>
        </w:rPr>
        <w:t>FDM symbol/slot boundary alignment with NR system</w:t>
      </w:r>
    </w:p>
    <w:p w14:paraId="39129BCD" w14:textId="77777777" w:rsidR="007D5DE6" w:rsidRDefault="007D5DE6" w:rsidP="007D5DE6">
      <w:pPr>
        <w:pStyle w:val="a0"/>
        <w:spacing w:beforeLines="50" w:before="120" w:afterLines="50"/>
        <w:rPr>
          <w:rFonts w:eastAsiaTheme="minorEastAsia"/>
          <w:b/>
          <w:i/>
          <w:lang w:eastAsia="zh-CN"/>
        </w:rPr>
      </w:pPr>
      <w:r>
        <w:rPr>
          <w:rFonts w:eastAsiaTheme="minorEastAsia"/>
          <w:b/>
          <w:i/>
          <w:lang w:eastAsia="zh-CN"/>
        </w:rPr>
        <w:t>Proposal 7: Block-level repetition should be used together with the frequency hopping of single-tone CW.</w:t>
      </w:r>
    </w:p>
    <w:p w14:paraId="19EFD1BB" w14:textId="77777777" w:rsidR="007D5DE6" w:rsidRDefault="007D5DE6" w:rsidP="007D5DE6">
      <w:pPr>
        <w:pStyle w:val="a0"/>
        <w:spacing w:beforeLines="50" w:before="120" w:afterLines="50"/>
        <w:rPr>
          <w:rFonts w:eastAsiaTheme="minorEastAsia"/>
          <w:b/>
          <w:i/>
          <w:lang w:eastAsia="zh-CN"/>
        </w:rPr>
      </w:pPr>
      <w:r>
        <w:rPr>
          <w:rFonts w:eastAsiaTheme="minorEastAsia"/>
          <w:b/>
          <w:i/>
          <w:lang w:eastAsia="zh-CN"/>
        </w:rPr>
        <w:lastRenderedPageBreak/>
        <w:t>Proposal 8: Both one-shot frequency hopping and periodic frequency hopping can be studied.</w:t>
      </w:r>
    </w:p>
    <w:p w14:paraId="676871FB" w14:textId="77777777" w:rsidR="004246AD" w:rsidRDefault="004246AD" w:rsidP="004246AD">
      <w:pPr>
        <w:pStyle w:val="a0"/>
        <w:spacing w:beforeLines="50" w:before="120" w:afterLines="50"/>
        <w:rPr>
          <w:rFonts w:eastAsiaTheme="minorEastAsia"/>
          <w:b/>
          <w:i/>
          <w:szCs w:val="20"/>
          <w:lang w:eastAsia="zh-CN"/>
        </w:rPr>
      </w:pPr>
      <w:r>
        <w:rPr>
          <w:rFonts w:eastAsiaTheme="minorEastAsia"/>
          <w:b/>
          <w:i/>
          <w:szCs w:val="20"/>
          <w:lang w:eastAsia="zh-CN"/>
        </w:rPr>
        <w:t>Proposal 9: It can be assumed that A-IoT devices do not support large frequency shift as the baseline for study.</w:t>
      </w:r>
    </w:p>
    <w:p w14:paraId="4F188326" w14:textId="77777777" w:rsidR="004246AD" w:rsidRDefault="004246AD" w:rsidP="004246AD">
      <w:pPr>
        <w:pStyle w:val="a0"/>
        <w:spacing w:beforeLines="50" w:before="120" w:afterLines="50"/>
        <w:rPr>
          <w:rFonts w:eastAsiaTheme="minorEastAsia"/>
          <w:b/>
          <w:i/>
          <w:szCs w:val="20"/>
          <w:lang w:eastAsia="zh-CN"/>
        </w:rPr>
      </w:pPr>
      <w:r>
        <w:rPr>
          <w:rFonts w:eastAsiaTheme="minorEastAsia"/>
          <w:b/>
          <w:i/>
          <w:szCs w:val="20"/>
          <w:lang w:eastAsia="zh-CN"/>
        </w:rPr>
        <w:t xml:space="preserve">Proposal 10: </w:t>
      </w:r>
      <w:r>
        <w:rPr>
          <w:rFonts w:eastAsiaTheme="minorEastAsia" w:hint="eastAsia"/>
          <w:b/>
          <w:i/>
          <w:szCs w:val="20"/>
          <w:lang w:eastAsia="zh-CN"/>
        </w:rPr>
        <w:t>T</w:t>
      </w:r>
      <w:r>
        <w:rPr>
          <w:rFonts w:eastAsiaTheme="minorEastAsia"/>
          <w:b/>
          <w:i/>
          <w:szCs w:val="20"/>
          <w:lang w:eastAsia="zh-CN"/>
        </w:rPr>
        <w:t>o handle the following interference issue:</w:t>
      </w:r>
    </w:p>
    <w:p w14:paraId="7A6C2C15" w14:textId="77777777" w:rsidR="004246AD" w:rsidRDefault="004246AD" w:rsidP="004246AD">
      <w:pPr>
        <w:pStyle w:val="a0"/>
        <w:numPr>
          <w:ilvl w:val="0"/>
          <w:numId w:val="21"/>
        </w:numPr>
        <w:spacing w:beforeLines="50" w:before="120" w:afterLines="50"/>
        <w:rPr>
          <w:rFonts w:eastAsiaTheme="minorEastAsia"/>
          <w:b/>
          <w:i/>
          <w:szCs w:val="20"/>
          <w:lang w:eastAsia="zh-CN"/>
        </w:rPr>
      </w:pPr>
      <w:r>
        <w:rPr>
          <w:rFonts w:eastAsiaTheme="minorEastAsia"/>
          <w:b/>
          <w:i/>
          <w:szCs w:val="20"/>
          <w:lang w:eastAsia="zh-CN"/>
        </w:rPr>
        <w:t>For self-interference, it should be up to BS or intermediate node implementation, and it may not require future normative work.</w:t>
      </w:r>
    </w:p>
    <w:p w14:paraId="22E41552" w14:textId="77777777" w:rsidR="004246AD" w:rsidRDefault="004246AD" w:rsidP="004246AD">
      <w:pPr>
        <w:pStyle w:val="a0"/>
        <w:numPr>
          <w:ilvl w:val="0"/>
          <w:numId w:val="21"/>
        </w:numPr>
        <w:spacing w:beforeLines="50" w:before="120" w:afterLines="50"/>
        <w:rPr>
          <w:rFonts w:eastAsiaTheme="minorEastAsia"/>
          <w:b/>
          <w:i/>
          <w:szCs w:val="20"/>
          <w:lang w:eastAsia="zh-CN"/>
        </w:rPr>
      </w:pPr>
      <w:r>
        <w:rPr>
          <w:rFonts w:eastAsiaTheme="minorEastAsia"/>
          <w:b/>
          <w:i/>
          <w:szCs w:val="20"/>
          <w:lang w:eastAsia="zh-CN"/>
        </w:rPr>
        <w:t xml:space="preserve">For cross-link interference, study possible solutions to </w:t>
      </w:r>
      <w:r>
        <w:rPr>
          <w:rFonts w:eastAsiaTheme="minorEastAsia" w:hint="eastAsia"/>
          <w:b/>
          <w:i/>
          <w:szCs w:val="20"/>
          <w:lang w:eastAsia="zh-CN"/>
        </w:rPr>
        <w:t>mitigate</w:t>
      </w:r>
      <w:r>
        <w:rPr>
          <w:rFonts w:eastAsiaTheme="minorEastAsia"/>
          <w:b/>
          <w:i/>
          <w:szCs w:val="20"/>
          <w:lang w:eastAsia="zh-CN"/>
        </w:rPr>
        <w:t xml:space="preserve"> the interference, which may need normative work.</w:t>
      </w:r>
    </w:p>
    <w:p w14:paraId="67D9CA21" w14:textId="2A8A35DF" w:rsidR="007D5DE6" w:rsidRPr="004246AD" w:rsidRDefault="007D5DE6" w:rsidP="00EF5965">
      <w:pPr>
        <w:pStyle w:val="a0"/>
        <w:spacing w:beforeLines="50" w:before="120"/>
        <w:rPr>
          <w:rFonts w:eastAsia="宋体"/>
          <w:szCs w:val="22"/>
          <w:lang w:eastAsia="zh-CN"/>
        </w:rPr>
      </w:pPr>
    </w:p>
    <w:p w14:paraId="134166FC" w14:textId="77777777" w:rsidR="004246AD" w:rsidRPr="004246AD" w:rsidRDefault="004246AD" w:rsidP="00EF5965">
      <w:pPr>
        <w:pStyle w:val="a0"/>
        <w:spacing w:beforeLines="50" w:before="120"/>
        <w:rPr>
          <w:rFonts w:eastAsia="宋体" w:hint="eastAsia"/>
          <w:szCs w:val="22"/>
          <w:lang w:eastAsia="zh-CN"/>
        </w:rPr>
      </w:pPr>
    </w:p>
    <w:p w14:paraId="6930B5EA" w14:textId="77777777" w:rsidR="0020267B" w:rsidRPr="0020267B" w:rsidRDefault="0020267B" w:rsidP="00EF5965">
      <w:pPr>
        <w:pStyle w:val="a0"/>
        <w:spacing w:beforeLines="50" w:before="120"/>
        <w:rPr>
          <w:rFonts w:eastAsia="宋体"/>
          <w:szCs w:val="22"/>
          <w:lang w:eastAsia="zh-CN"/>
        </w:rPr>
      </w:pPr>
    </w:p>
    <w:p w14:paraId="63AC2B6A" w14:textId="18DC2141" w:rsidR="00962CB0" w:rsidRPr="006103B9" w:rsidRDefault="00962CB0" w:rsidP="006103B9">
      <w:pPr>
        <w:pStyle w:val="1"/>
        <w:tabs>
          <w:tab w:val="clear" w:pos="612"/>
          <w:tab w:val="num" w:pos="567"/>
        </w:tabs>
        <w:ind w:left="567" w:hanging="567"/>
        <w:rPr>
          <w:rFonts w:eastAsia="MS Mincho"/>
          <w:kern w:val="0"/>
          <w:lang w:eastAsia="en-US"/>
        </w:rPr>
      </w:pPr>
      <w:bookmarkStart w:id="7" w:name="OLE_LINK1"/>
      <w:bookmarkStart w:id="8" w:name="OLE_LINK2"/>
      <w:r w:rsidRPr="006103B9">
        <w:rPr>
          <w:rFonts w:eastAsia="MS Mincho" w:hint="eastAsia"/>
          <w:kern w:val="0"/>
          <w:lang w:eastAsia="en-US"/>
        </w:rPr>
        <w:t>R</w:t>
      </w:r>
      <w:r w:rsidRPr="006103B9">
        <w:rPr>
          <w:rFonts w:eastAsia="MS Mincho"/>
          <w:kern w:val="0"/>
          <w:lang w:eastAsia="en-US"/>
        </w:rPr>
        <w:t>eference</w:t>
      </w:r>
    </w:p>
    <w:p w14:paraId="66B4DC50" w14:textId="616BC836" w:rsidR="00D465F4" w:rsidRPr="007D6662" w:rsidRDefault="007D6662" w:rsidP="00C439C9">
      <w:pPr>
        <w:spacing w:beforeLines="50" w:before="120" w:afterLines="50" w:after="120"/>
        <w:contextualSpacing/>
        <w:jc w:val="both"/>
        <w:rPr>
          <w:rFonts w:eastAsia="Batang"/>
          <w:szCs w:val="22"/>
        </w:rPr>
      </w:pPr>
      <w:bookmarkStart w:id="9" w:name="_Ref102030294"/>
      <w:r>
        <w:rPr>
          <w:rFonts w:eastAsiaTheme="minorEastAsia"/>
          <w:szCs w:val="22"/>
        </w:rPr>
        <w:t xml:space="preserve">[1] </w:t>
      </w:r>
      <w:r w:rsidR="006C44F6" w:rsidRPr="007D6662">
        <w:rPr>
          <w:rFonts w:eastAsiaTheme="minorEastAsia" w:hint="eastAsia"/>
          <w:szCs w:val="22"/>
        </w:rPr>
        <w:t>R</w:t>
      </w:r>
      <w:r w:rsidR="006C44F6" w:rsidRPr="007D6662">
        <w:rPr>
          <w:rFonts w:eastAsiaTheme="minorEastAsia"/>
          <w:szCs w:val="22"/>
        </w:rPr>
        <w:t>P-2</w:t>
      </w:r>
      <w:r w:rsidR="00164DF9" w:rsidRPr="007D6662">
        <w:rPr>
          <w:rFonts w:eastAsiaTheme="minorEastAsia"/>
          <w:szCs w:val="22"/>
        </w:rPr>
        <w:t>40826</w:t>
      </w:r>
      <w:r w:rsidR="006C44F6" w:rsidRPr="007D6662">
        <w:rPr>
          <w:rFonts w:eastAsiaTheme="minorEastAsia"/>
          <w:szCs w:val="22"/>
        </w:rPr>
        <w:t xml:space="preserve">, </w:t>
      </w:r>
      <w:r w:rsidR="00164DF9" w:rsidRPr="007D6662">
        <w:rPr>
          <w:rFonts w:eastAsiaTheme="minorEastAsia"/>
          <w:szCs w:val="22"/>
        </w:rPr>
        <w:t>Revised</w:t>
      </w:r>
      <w:r w:rsidR="006C44F6" w:rsidRPr="007D6662">
        <w:rPr>
          <w:rFonts w:eastAsiaTheme="minorEastAsia"/>
          <w:szCs w:val="22"/>
        </w:rPr>
        <w:t xml:space="preserve"> SID: Study on solutions for Ambient IoT (Internet of Things) in NR, 3GPP RAN meeting #10</w:t>
      </w:r>
      <w:r w:rsidR="00164DF9" w:rsidRPr="007D6662">
        <w:rPr>
          <w:rFonts w:eastAsiaTheme="minorEastAsia"/>
          <w:szCs w:val="22"/>
        </w:rPr>
        <w:t>3</w:t>
      </w:r>
      <w:r w:rsidR="006C44F6" w:rsidRPr="007D6662">
        <w:rPr>
          <w:rFonts w:eastAsiaTheme="minorEastAsia"/>
          <w:szCs w:val="22"/>
        </w:rPr>
        <w:t xml:space="preserve">, </w:t>
      </w:r>
      <w:r w:rsidR="00164DF9" w:rsidRPr="007D6662">
        <w:rPr>
          <w:rFonts w:eastAsiaTheme="minorEastAsia"/>
          <w:szCs w:val="22"/>
        </w:rPr>
        <w:t>Maastricht</w:t>
      </w:r>
      <w:r w:rsidR="006C44F6" w:rsidRPr="007D6662">
        <w:rPr>
          <w:rFonts w:eastAsiaTheme="minorEastAsia"/>
          <w:szCs w:val="22"/>
        </w:rPr>
        <w:t xml:space="preserve">, </w:t>
      </w:r>
      <w:r w:rsidR="00164DF9" w:rsidRPr="007D6662">
        <w:rPr>
          <w:rFonts w:eastAsiaTheme="minorEastAsia"/>
          <w:szCs w:val="22"/>
        </w:rPr>
        <w:t>Netherlands</w:t>
      </w:r>
      <w:r w:rsidR="006C44F6" w:rsidRPr="007D6662">
        <w:rPr>
          <w:rFonts w:eastAsiaTheme="minorEastAsia"/>
          <w:szCs w:val="22"/>
        </w:rPr>
        <w:t xml:space="preserve">, </w:t>
      </w:r>
      <w:r w:rsidR="00164DF9" w:rsidRPr="007D6662">
        <w:rPr>
          <w:rFonts w:eastAsiaTheme="minorEastAsia"/>
          <w:szCs w:val="22"/>
        </w:rPr>
        <w:t>March</w:t>
      </w:r>
      <w:r w:rsidR="006C44F6" w:rsidRPr="007D6662">
        <w:rPr>
          <w:rFonts w:eastAsiaTheme="minorEastAsia"/>
          <w:szCs w:val="22"/>
        </w:rPr>
        <w:t xml:space="preserve"> </w:t>
      </w:r>
      <w:r w:rsidR="00164DF9" w:rsidRPr="007D6662">
        <w:rPr>
          <w:rFonts w:eastAsiaTheme="minorEastAsia"/>
          <w:szCs w:val="22"/>
        </w:rPr>
        <w:t>18-21</w:t>
      </w:r>
      <w:r w:rsidR="006C44F6" w:rsidRPr="007D6662">
        <w:rPr>
          <w:rFonts w:eastAsiaTheme="minorEastAsia"/>
          <w:szCs w:val="22"/>
        </w:rPr>
        <w:t>, 202</w:t>
      </w:r>
      <w:r w:rsidR="00164DF9" w:rsidRPr="007D6662">
        <w:rPr>
          <w:rFonts w:eastAsiaTheme="minorEastAsia"/>
          <w:szCs w:val="22"/>
        </w:rPr>
        <w:t>4</w:t>
      </w:r>
      <w:r w:rsidR="006C44F6" w:rsidRPr="007D6662">
        <w:rPr>
          <w:rFonts w:eastAsiaTheme="minorEastAsia"/>
          <w:szCs w:val="22"/>
        </w:rPr>
        <w:t>.</w:t>
      </w:r>
    </w:p>
    <w:p w14:paraId="527FA12A" w14:textId="2CB6802B" w:rsidR="006F2DA2" w:rsidRPr="007D6662" w:rsidRDefault="007D6662" w:rsidP="00C439C9">
      <w:pPr>
        <w:spacing w:beforeLines="50" w:before="120" w:afterLines="50" w:after="120"/>
        <w:contextualSpacing/>
        <w:jc w:val="both"/>
        <w:rPr>
          <w:rFonts w:eastAsia="Batang"/>
          <w:szCs w:val="22"/>
        </w:rPr>
      </w:pPr>
      <w:r>
        <w:rPr>
          <w:rFonts w:eastAsiaTheme="minorEastAsia"/>
          <w:szCs w:val="22"/>
        </w:rPr>
        <w:t xml:space="preserve">[2] </w:t>
      </w:r>
      <w:r w:rsidR="00890EE4" w:rsidRPr="007D6662">
        <w:rPr>
          <w:rFonts w:eastAsiaTheme="minorEastAsia" w:hint="eastAsia"/>
          <w:szCs w:val="22"/>
        </w:rPr>
        <w:t>C</w:t>
      </w:r>
      <w:r w:rsidR="00890EE4" w:rsidRPr="007D6662">
        <w:rPr>
          <w:rFonts w:eastAsiaTheme="minorEastAsia"/>
          <w:szCs w:val="22"/>
        </w:rPr>
        <w:t xml:space="preserve">hairman Notes, </w:t>
      </w:r>
      <w:r w:rsidR="002530A7" w:rsidRPr="007D6662">
        <w:rPr>
          <w:rFonts w:eastAsiaTheme="minorEastAsia"/>
          <w:szCs w:val="22"/>
        </w:rPr>
        <w:t xml:space="preserve">3GPP </w:t>
      </w:r>
      <w:r w:rsidR="00890EE4" w:rsidRPr="007D6662">
        <w:rPr>
          <w:rFonts w:eastAsiaTheme="minorEastAsia"/>
          <w:szCs w:val="22"/>
        </w:rPr>
        <w:t>RAN1#</w:t>
      </w:r>
      <w:r w:rsidR="00204A9A" w:rsidRPr="007D6662">
        <w:rPr>
          <w:rFonts w:eastAsiaTheme="minorEastAsia"/>
          <w:szCs w:val="22"/>
        </w:rPr>
        <w:t>11</w:t>
      </w:r>
      <w:r w:rsidR="00204A9A">
        <w:rPr>
          <w:rFonts w:eastAsiaTheme="minorEastAsia"/>
          <w:szCs w:val="22"/>
        </w:rPr>
        <w:t>8</w:t>
      </w:r>
      <w:r w:rsidR="00890EE4" w:rsidRPr="007D6662">
        <w:rPr>
          <w:rFonts w:eastAsiaTheme="minorEastAsia"/>
          <w:szCs w:val="22"/>
        </w:rPr>
        <w:t xml:space="preserve">, </w:t>
      </w:r>
      <w:r w:rsidR="00941070" w:rsidRPr="00941070">
        <w:rPr>
          <w:rFonts w:eastAsiaTheme="minorEastAsia"/>
          <w:szCs w:val="22"/>
        </w:rPr>
        <w:t>Maastricht, NL, August 19th – 23rd, 2024</w:t>
      </w:r>
      <w:r w:rsidR="00890EE4" w:rsidRPr="007D6662">
        <w:rPr>
          <w:rFonts w:eastAsiaTheme="minorEastAsia"/>
          <w:szCs w:val="22"/>
          <w:lang w:val="en-GB"/>
        </w:rPr>
        <w:t>.</w:t>
      </w:r>
    </w:p>
    <w:p w14:paraId="1BCAC9F5" w14:textId="5DD28C98" w:rsidR="000006D4" w:rsidRPr="007D6662" w:rsidRDefault="007D6662" w:rsidP="007D6662">
      <w:pPr>
        <w:spacing w:beforeLines="50" w:before="120" w:afterLines="50" w:after="120"/>
        <w:contextualSpacing/>
        <w:jc w:val="both"/>
        <w:rPr>
          <w:rFonts w:eastAsia="Batang"/>
          <w:szCs w:val="22"/>
        </w:rPr>
      </w:pPr>
      <w:r>
        <w:rPr>
          <w:rFonts w:eastAsiaTheme="minorEastAsia"/>
          <w:szCs w:val="22"/>
        </w:rPr>
        <w:t xml:space="preserve">[3] </w:t>
      </w:r>
      <w:r w:rsidR="000006D4" w:rsidRPr="007D6662">
        <w:rPr>
          <w:rFonts w:eastAsiaTheme="minorEastAsia" w:hint="eastAsia"/>
          <w:szCs w:val="22"/>
        </w:rPr>
        <w:t>R</w:t>
      </w:r>
      <w:r w:rsidR="000006D4" w:rsidRPr="007D6662">
        <w:rPr>
          <w:rFonts w:eastAsiaTheme="minorEastAsia"/>
          <w:szCs w:val="22"/>
        </w:rPr>
        <w:t>1-</w:t>
      </w:r>
      <w:r w:rsidR="00FC0866" w:rsidRPr="007D6662">
        <w:rPr>
          <w:rFonts w:eastAsiaTheme="minorEastAsia"/>
          <w:szCs w:val="22"/>
        </w:rPr>
        <w:t>240</w:t>
      </w:r>
      <w:r w:rsidR="00FC0866">
        <w:rPr>
          <w:rFonts w:eastAsiaTheme="minorEastAsia"/>
          <w:szCs w:val="22"/>
        </w:rPr>
        <w:t>7544</w:t>
      </w:r>
      <w:r w:rsidR="000006D4" w:rsidRPr="007D6662">
        <w:rPr>
          <w:rFonts w:eastAsiaTheme="minorEastAsia"/>
          <w:szCs w:val="22"/>
        </w:rPr>
        <w:t>, Final FL summary on CW waveform characteristics for A-IoT, Moderator (</w:t>
      </w:r>
      <w:proofErr w:type="spellStart"/>
      <w:r w:rsidR="000006D4" w:rsidRPr="007D6662">
        <w:rPr>
          <w:rFonts w:eastAsiaTheme="minorEastAsia"/>
          <w:szCs w:val="22"/>
        </w:rPr>
        <w:t>Spreadtrum</w:t>
      </w:r>
      <w:proofErr w:type="spellEnd"/>
      <w:r w:rsidR="000006D4" w:rsidRPr="007D6662">
        <w:rPr>
          <w:rFonts w:eastAsiaTheme="minorEastAsia"/>
          <w:szCs w:val="22"/>
        </w:rPr>
        <w:t xml:space="preserve"> Communications), 3GPP RAN1#</w:t>
      </w:r>
      <w:r w:rsidR="00FC0866" w:rsidRPr="007D6662">
        <w:rPr>
          <w:rFonts w:eastAsiaTheme="minorEastAsia"/>
          <w:szCs w:val="22"/>
        </w:rPr>
        <w:t>11</w:t>
      </w:r>
      <w:r w:rsidR="00FC0866">
        <w:rPr>
          <w:rFonts w:eastAsiaTheme="minorEastAsia"/>
          <w:szCs w:val="22"/>
        </w:rPr>
        <w:t>8</w:t>
      </w:r>
      <w:r w:rsidR="000006D4" w:rsidRPr="007D6662">
        <w:rPr>
          <w:rFonts w:eastAsiaTheme="minorEastAsia"/>
          <w:szCs w:val="22"/>
        </w:rPr>
        <w:t xml:space="preserve">, </w:t>
      </w:r>
      <w:r w:rsidR="00FC0866" w:rsidRPr="00941070">
        <w:rPr>
          <w:rFonts w:eastAsiaTheme="minorEastAsia"/>
          <w:szCs w:val="22"/>
        </w:rPr>
        <w:t>Maastricht, NL, August 19th – 23rd, 2024</w:t>
      </w:r>
      <w:r w:rsidR="000006D4" w:rsidRPr="007D6662">
        <w:rPr>
          <w:rFonts w:eastAsiaTheme="minorEastAsia"/>
          <w:szCs w:val="22"/>
          <w:lang w:val="en-GB"/>
        </w:rPr>
        <w:t>.</w:t>
      </w:r>
    </w:p>
    <w:bookmarkEnd w:id="7"/>
    <w:bookmarkEnd w:id="8"/>
    <w:bookmarkEnd w:id="9"/>
    <w:p w14:paraId="38057130" w14:textId="5034302D" w:rsidR="0000140C" w:rsidRPr="007D6662" w:rsidRDefault="0000140C" w:rsidP="007D6662">
      <w:pPr>
        <w:spacing w:beforeLines="50" w:before="120" w:afterLines="50" w:after="120"/>
        <w:contextualSpacing/>
        <w:jc w:val="both"/>
        <w:rPr>
          <w:rFonts w:eastAsiaTheme="minorEastAsia" w:cs="Arial"/>
        </w:rPr>
      </w:pPr>
    </w:p>
    <w:sectPr w:rsidR="0000140C" w:rsidRPr="007D6662" w:rsidSect="00280BEB">
      <w:headerReference w:type="default" r:id="rId24"/>
      <w:footerReference w:type="even" r:id="rId25"/>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321B8A" w14:textId="77777777" w:rsidR="006D6F07" w:rsidRDefault="006D6F07">
      <w:r>
        <w:separator/>
      </w:r>
    </w:p>
  </w:endnote>
  <w:endnote w:type="continuationSeparator" w:id="0">
    <w:p w14:paraId="67E4F759" w14:textId="77777777" w:rsidR="006D6F07" w:rsidRDefault="006D6F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altName w:val="Microsoft YaHei"/>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057137" w14:textId="77777777" w:rsidR="002015F5" w:rsidRDefault="002015F5" w:rsidP="00E74107">
    <w:pPr>
      <w:pStyle w:val="af0"/>
      <w:framePr w:wrap="around" w:vAnchor="text" w:hAnchor="margin" w:xAlign="center" w:y="1"/>
      <w:rPr>
        <w:rStyle w:val="af3"/>
      </w:rPr>
    </w:pPr>
    <w:r>
      <w:rPr>
        <w:rStyle w:val="af3"/>
      </w:rPr>
      <w:fldChar w:fldCharType="begin"/>
    </w:r>
    <w:r>
      <w:rPr>
        <w:rStyle w:val="af3"/>
      </w:rPr>
      <w:instrText xml:space="preserve">PAGE  </w:instrText>
    </w:r>
    <w:r>
      <w:rPr>
        <w:rStyle w:val="af3"/>
      </w:rPr>
      <w:fldChar w:fldCharType="end"/>
    </w:r>
  </w:p>
  <w:p w14:paraId="38057138" w14:textId="77777777" w:rsidR="002015F5" w:rsidRDefault="002015F5">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6089E4" w14:textId="77777777" w:rsidR="006D6F07" w:rsidRDefault="006D6F07">
      <w:r>
        <w:separator/>
      </w:r>
    </w:p>
  </w:footnote>
  <w:footnote w:type="continuationSeparator" w:id="0">
    <w:p w14:paraId="6E10E7CA" w14:textId="77777777" w:rsidR="006D6F07" w:rsidRDefault="006D6F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057136" w14:textId="77777777" w:rsidR="002015F5" w:rsidRDefault="002015F5"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9203FA8"/>
    <w:multiLevelType w:val="hybridMultilevel"/>
    <w:tmpl w:val="498847BA"/>
    <w:lvl w:ilvl="0" w:tplc="D908BDAC">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CA961D4"/>
    <w:multiLevelType w:val="hybridMultilevel"/>
    <w:tmpl w:val="83DE7570"/>
    <w:lvl w:ilvl="0" w:tplc="F3384DBC">
      <w:start w:val="1"/>
      <w:numFmt w:val="decimal"/>
      <w:suff w:val="space"/>
      <w:lvlText w:val="Proposal %1:"/>
      <w:lvlJc w:val="left"/>
      <w:pPr>
        <w:ind w:left="0" w:firstLine="0"/>
      </w:pPr>
      <w:rPr>
        <w:rFonts w:hint="eastAsia"/>
      </w:rPr>
    </w:lvl>
    <w:lvl w:ilvl="1" w:tplc="D908BDAC">
      <w:start w:val="1"/>
      <w:numFmt w:val="bullet"/>
      <w:lvlText w:val=""/>
      <w:lvlJc w:val="left"/>
      <w:pPr>
        <w:ind w:left="840" w:hanging="420"/>
      </w:pPr>
      <w:rPr>
        <w:rFonts w:ascii="Wingdings" w:hAnsi="Wingding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42A4301"/>
    <w:multiLevelType w:val="hybridMultilevel"/>
    <w:tmpl w:val="5BC4E0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D032D5B"/>
    <w:multiLevelType w:val="hybridMultilevel"/>
    <w:tmpl w:val="7758D942"/>
    <w:lvl w:ilvl="0" w:tplc="D908BDAC">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3927B9"/>
    <w:multiLevelType w:val="hybridMultilevel"/>
    <w:tmpl w:val="24B24A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3453EED"/>
    <w:multiLevelType w:val="hybridMultilevel"/>
    <w:tmpl w:val="48E27EB2"/>
    <w:lvl w:ilvl="0" w:tplc="A264441C">
      <w:start w:val="1"/>
      <w:numFmt w:val="bullet"/>
      <w:lvlText w:val=""/>
      <w:lvlJc w:val="left"/>
      <w:pPr>
        <w:ind w:left="1140" w:hanging="420"/>
      </w:pPr>
      <w:rPr>
        <w:rFonts w:ascii="Wingdings" w:hAnsi="Wingdings" w:hint="default"/>
        <w:sz w:val="15"/>
      </w:rPr>
    </w:lvl>
    <w:lvl w:ilvl="1" w:tplc="D908BDAC">
      <w:start w:val="1"/>
      <w:numFmt w:val="bullet"/>
      <w:lvlText w:val=""/>
      <w:lvlJc w:val="left"/>
      <w:pPr>
        <w:ind w:left="1560" w:hanging="420"/>
      </w:pPr>
      <w:rPr>
        <w:rFonts w:ascii="Wingdings" w:hAnsi="Wingdings" w:hint="default"/>
      </w:rPr>
    </w:lvl>
    <w:lvl w:ilvl="2" w:tplc="04090005">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7" w15:restartNumberingAfterBreak="0">
    <w:nsid w:val="33A864BF"/>
    <w:multiLevelType w:val="multilevel"/>
    <w:tmpl w:val="61B4AECC"/>
    <w:lvl w:ilvl="0">
      <w:start w:val="1"/>
      <w:numFmt w:val="decimal"/>
      <w:pStyle w:val="1"/>
      <w:lvlText w:val="%1"/>
      <w:lvlJc w:val="left"/>
      <w:pPr>
        <w:tabs>
          <w:tab w:val="num" w:pos="612"/>
        </w:tabs>
        <w:ind w:left="0" w:firstLine="0"/>
      </w:pPr>
      <w:rPr>
        <w:rFonts w:ascii="Arial" w:hAnsi="Arial" w:cs="Arial" w:hint="default"/>
        <w:u w:val="none"/>
      </w:rPr>
    </w:lvl>
    <w:lvl w:ilvl="1">
      <w:start w:val="1"/>
      <w:numFmt w:val="decimal"/>
      <w:lvlText w:val="%1.%2"/>
      <w:lvlJc w:val="left"/>
      <w:pPr>
        <w:tabs>
          <w:tab w:val="num" w:pos="756"/>
        </w:tabs>
        <w:ind w:left="624" w:hanging="624"/>
      </w:pPr>
      <w:rPr>
        <w:rFonts w:ascii="Arial" w:hAnsi="Arial" w:cs="Arial" w:hint="default"/>
        <w:b/>
        <w:i w:val="0"/>
        <w:sz w:val="20"/>
        <w:szCs w:val="21"/>
        <w:u w:val="none"/>
      </w:rPr>
    </w:lvl>
    <w:lvl w:ilvl="2">
      <w:start w:val="1"/>
      <w:numFmt w:val="decimal"/>
      <w:pStyle w:val="3"/>
      <w:lvlText w:val="%1.%2.%3"/>
      <w:lvlJc w:val="left"/>
      <w:pPr>
        <w:tabs>
          <w:tab w:val="num" w:pos="900"/>
        </w:tabs>
        <w:ind w:left="900" w:hanging="900"/>
      </w:pPr>
      <w:rPr>
        <w:rFonts w:ascii="Arial" w:hAnsi="Arial" w:cs="Arial" w:hint="default"/>
        <w:b/>
        <w:i w:val="0"/>
        <w:sz w:val="20"/>
        <w:szCs w:val="20"/>
        <w:u w:val="none"/>
      </w:rPr>
    </w:lvl>
    <w:lvl w:ilvl="3">
      <w:start w:val="1"/>
      <w:numFmt w:val="decimal"/>
      <w:pStyle w:val="4"/>
      <w:lvlText w:val="%1.%2.%3.%4"/>
      <w:lvlJc w:val="left"/>
      <w:pPr>
        <w:tabs>
          <w:tab w:val="num" w:pos="3924"/>
        </w:tabs>
        <w:ind w:left="851" w:hanging="851"/>
      </w:pPr>
      <w:rPr>
        <w:rFonts w:ascii="Arial" w:eastAsia="宋体" w:hAnsi="Arial" w:cs="Times New Roman" w:hint="default"/>
        <w:b/>
        <w:bCs w:val="0"/>
        <w:i w:val="0"/>
        <w:iCs w:val="0"/>
        <w:caps w:val="0"/>
        <w:smallCaps w:val="0"/>
        <w:strike w:val="0"/>
        <w:dstrike w:val="0"/>
        <w:color w:val="auto"/>
        <w:spacing w:val="0"/>
        <w:w w:val="100"/>
        <w:kern w:val="0"/>
        <w:position w:val="0"/>
        <w:sz w:val="20"/>
        <w:szCs w:val="20"/>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1.%2.%3.%4.%5"/>
      <w:lvlJc w:val="left"/>
      <w:pPr>
        <w:tabs>
          <w:tab w:val="num" w:pos="1188"/>
        </w:tabs>
        <w:ind w:left="851" w:hanging="851"/>
      </w:pPr>
      <w:rPr>
        <w:rFonts w:ascii="Arial" w:hAnsi="Arial" w:hint="default"/>
      </w:rPr>
    </w:lvl>
    <w:lvl w:ilvl="5">
      <w:start w:val="1"/>
      <w:numFmt w:val="decimal"/>
      <w:pStyle w:val="6"/>
      <w:lvlText w:val="%1.%2.%3.%4.%5.%6"/>
      <w:lvlJc w:val="left"/>
      <w:pPr>
        <w:tabs>
          <w:tab w:val="num" w:pos="1152"/>
        </w:tabs>
        <w:ind w:left="851" w:hanging="851"/>
      </w:pPr>
      <w:rPr>
        <w:rFonts w:hint="eastAsia"/>
      </w:rPr>
    </w:lvl>
    <w:lvl w:ilvl="6">
      <w:start w:val="1"/>
      <w:numFmt w:val="decimal"/>
      <w:pStyle w:val="7"/>
      <w:lvlText w:val="%1.%2.%3.%4.%5.%6.%7"/>
      <w:lvlJc w:val="left"/>
      <w:pPr>
        <w:tabs>
          <w:tab w:val="num" w:pos="1476"/>
        </w:tabs>
        <w:ind w:left="1476" w:hanging="1476"/>
      </w:pPr>
      <w:rPr>
        <w:rFonts w:hint="eastAsia"/>
      </w:rPr>
    </w:lvl>
    <w:lvl w:ilvl="7">
      <w:start w:val="1"/>
      <w:numFmt w:val="decimal"/>
      <w:pStyle w:val="8"/>
      <w:lvlText w:val="%1.%2.%3.%4.%5.%6.%7.%8"/>
      <w:lvlJc w:val="left"/>
      <w:pPr>
        <w:tabs>
          <w:tab w:val="num" w:pos="1620"/>
        </w:tabs>
        <w:ind w:left="1620" w:hanging="1620"/>
      </w:pPr>
      <w:rPr>
        <w:rFonts w:hint="eastAsia"/>
      </w:rPr>
    </w:lvl>
    <w:lvl w:ilvl="8">
      <w:start w:val="1"/>
      <w:numFmt w:val="decimal"/>
      <w:pStyle w:val="9"/>
      <w:lvlText w:val="%1.%2.%3.%4.%5.%6.%7.%8.%9"/>
      <w:lvlJc w:val="left"/>
      <w:pPr>
        <w:tabs>
          <w:tab w:val="num" w:pos="1764"/>
        </w:tabs>
        <w:ind w:left="1764" w:hanging="1764"/>
      </w:pPr>
      <w:rPr>
        <w:rFonts w:hint="eastAsia"/>
      </w:rPr>
    </w:lvl>
  </w:abstractNum>
  <w:abstractNum w:abstractNumId="8" w15:restartNumberingAfterBreak="0">
    <w:nsid w:val="349154C6"/>
    <w:multiLevelType w:val="hybridMultilevel"/>
    <w:tmpl w:val="AB509D98"/>
    <w:lvl w:ilvl="0" w:tplc="FB989FFC">
      <w:start w:val="1"/>
      <w:numFmt w:val="bullet"/>
      <w:lvlText w:val="•"/>
      <w:lvlJc w:val="left"/>
      <w:pPr>
        <w:ind w:left="420" w:hanging="420"/>
      </w:pPr>
      <w:rPr>
        <w:rFonts w:ascii="Calibri" w:hAnsi="Calibri" w:hint="default"/>
      </w:rPr>
    </w:lvl>
    <w:lvl w:ilvl="1" w:tplc="CA687D06">
      <w:start w:val="1"/>
      <w:numFmt w:val="bullet"/>
      <w:lvlText w:val="−"/>
      <w:lvlJc w:val="left"/>
      <w:pPr>
        <w:ind w:left="840" w:hanging="420"/>
      </w:pPr>
      <w:rPr>
        <w:rFonts w:ascii="Calibri" w:hAnsi="Calibri" w:hint="default"/>
      </w:rPr>
    </w:lvl>
    <w:lvl w:ilvl="2" w:tplc="269EED64">
      <w:start w:val="1"/>
      <w:numFmt w:val="bullet"/>
      <w:lvlText w:val="w"/>
      <w:lvlJc w:val="left"/>
      <w:pPr>
        <w:ind w:left="1200" w:hanging="36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C7E6CBA"/>
    <w:multiLevelType w:val="hybridMultilevel"/>
    <w:tmpl w:val="E5AA564E"/>
    <w:lvl w:ilvl="0" w:tplc="D908BDA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EDB08F7"/>
    <w:multiLevelType w:val="hybridMultilevel"/>
    <w:tmpl w:val="3F343A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5D00328"/>
    <w:multiLevelType w:val="hybridMultilevel"/>
    <w:tmpl w:val="872AF302"/>
    <w:lvl w:ilvl="0" w:tplc="CA687D06">
      <w:start w:val="1"/>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4F5B0A3C"/>
    <w:multiLevelType w:val="hybridMultilevel"/>
    <w:tmpl w:val="213E9166"/>
    <w:lvl w:ilvl="0" w:tplc="D908BDAC">
      <w:start w:val="1"/>
      <w:numFmt w:val="bullet"/>
      <w:lvlText w:val=""/>
      <w:lvlJc w:val="left"/>
      <w:pPr>
        <w:ind w:left="420" w:hanging="420"/>
      </w:pPr>
      <w:rPr>
        <w:rFonts w:ascii="Wingdings" w:hAnsi="Wingdings" w:hint="default"/>
      </w:rPr>
    </w:lvl>
    <w:lvl w:ilvl="1" w:tplc="AF643334">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03427F3"/>
    <w:multiLevelType w:val="hybridMultilevel"/>
    <w:tmpl w:val="C524985E"/>
    <w:lvl w:ilvl="0" w:tplc="D908BDA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0A51B29"/>
    <w:multiLevelType w:val="hybridMultilevel"/>
    <w:tmpl w:val="582643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9707288"/>
    <w:multiLevelType w:val="hybridMultilevel"/>
    <w:tmpl w:val="5798C004"/>
    <w:lvl w:ilvl="0" w:tplc="FB989FFC">
      <w:start w:val="1"/>
      <w:numFmt w:val="bullet"/>
      <w:lvlText w:val="•"/>
      <w:lvlJc w:val="left"/>
      <w:pPr>
        <w:ind w:left="840" w:hanging="420"/>
      </w:pPr>
      <w:rPr>
        <w:rFonts w:ascii="Calibri" w:hAnsi="Calibri"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5E076F77"/>
    <w:multiLevelType w:val="hybridMultilevel"/>
    <w:tmpl w:val="D0D86E54"/>
    <w:lvl w:ilvl="0" w:tplc="E466C4C6">
      <w:start w:val="1"/>
      <w:numFmt w:val="bullet"/>
      <w:lvlText w:val="•"/>
      <w:lvlJc w:val="left"/>
      <w:pPr>
        <w:tabs>
          <w:tab w:val="num" w:pos="720"/>
        </w:tabs>
        <w:ind w:left="720" w:hanging="360"/>
      </w:pPr>
      <w:rPr>
        <w:rFonts w:ascii="Arial" w:hAnsi="Arial" w:hint="default"/>
      </w:rPr>
    </w:lvl>
    <w:lvl w:ilvl="1" w:tplc="74403214">
      <w:start w:val="1"/>
      <w:numFmt w:val="bullet"/>
      <w:lvlText w:val="•"/>
      <w:lvlJc w:val="left"/>
      <w:pPr>
        <w:tabs>
          <w:tab w:val="num" w:pos="1440"/>
        </w:tabs>
        <w:ind w:left="1440" w:hanging="360"/>
      </w:pPr>
      <w:rPr>
        <w:rFonts w:ascii="Arial" w:hAnsi="Arial" w:hint="default"/>
      </w:rPr>
    </w:lvl>
    <w:lvl w:ilvl="2" w:tplc="917A8A80" w:tentative="1">
      <w:start w:val="1"/>
      <w:numFmt w:val="bullet"/>
      <w:lvlText w:val="•"/>
      <w:lvlJc w:val="left"/>
      <w:pPr>
        <w:tabs>
          <w:tab w:val="num" w:pos="2160"/>
        </w:tabs>
        <w:ind w:left="2160" w:hanging="360"/>
      </w:pPr>
      <w:rPr>
        <w:rFonts w:ascii="Arial" w:hAnsi="Arial" w:hint="default"/>
      </w:rPr>
    </w:lvl>
    <w:lvl w:ilvl="3" w:tplc="BB88F486" w:tentative="1">
      <w:start w:val="1"/>
      <w:numFmt w:val="bullet"/>
      <w:lvlText w:val="•"/>
      <w:lvlJc w:val="left"/>
      <w:pPr>
        <w:tabs>
          <w:tab w:val="num" w:pos="2880"/>
        </w:tabs>
        <w:ind w:left="2880" w:hanging="360"/>
      </w:pPr>
      <w:rPr>
        <w:rFonts w:ascii="Arial" w:hAnsi="Arial" w:hint="default"/>
      </w:rPr>
    </w:lvl>
    <w:lvl w:ilvl="4" w:tplc="3D02D31A" w:tentative="1">
      <w:start w:val="1"/>
      <w:numFmt w:val="bullet"/>
      <w:lvlText w:val="•"/>
      <w:lvlJc w:val="left"/>
      <w:pPr>
        <w:tabs>
          <w:tab w:val="num" w:pos="3600"/>
        </w:tabs>
        <w:ind w:left="3600" w:hanging="360"/>
      </w:pPr>
      <w:rPr>
        <w:rFonts w:ascii="Arial" w:hAnsi="Arial" w:hint="default"/>
      </w:rPr>
    </w:lvl>
    <w:lvl w:ilvl="5" w:tplc="3C68E7E6" w:tentative="1">
      <w:start w:val="1"/>
      <w:numFmt w:val="bullet"/>
      <w:lvlText w:val="•"/>
      <w:lvlJc w:val="left"/>
      <w:pPr>
        <w:tabs>
          <w:tab w:val="num" w:pos="4320"/>
        </w:tabs>
        <w:ind w:left="4320" w:hanging="360"/>
      </w:pPr>
      <w:rPr>
        <w:rFonts w:ascii="Arial" w:hAnsi="Arial" w:hint="default"/>
      </w:rPr>
    </w:lvl>
    <w:lvl w:ilvl="6" w:tplc="EE060912" w:tentative="1">
      <w:start w:val="1"/>
      <w:numFmt w:val="bullet"/>
      <w:lvlText w:val="•"/>
      <w:lvlJc w:val="left"/>
      <w:pPr>
        <w:tabs>
          <w:tab w:val="num" w:pos="5040"/>
        </w:tabs>
        <w:ind w:left="5040" w:hanging="360"/>
      </w:pPr>
      <w:rPr>
        <w:rFonts w:ascii="Arial" w:hAnsi="Arial" w:hint="default"/>
      </w:rPr>
    </w:lvl>
    <w:lvl w:ilvl="7" w:tplc="367EE822" w:tentative="1">
      <w:start w:val="1"/>
      <w:numFmt w:val="bullet"/>
      <w:lvlText w:val="•"/>
      <w:lvlJc w:val="left"/>
      <w:pPr>
        <w:tabs>
          <w:tab w:val="num" w:pos="5760"/>
        </w:tabs>
        <w:ind w:left="5760" w:hanging="360"/>
      </w:pPr>
      <w:rPr>
        <w:rFonts w:ascii="Arial" w:hAnsi="Arial" w:hint="default"/>
      </w:rPr>
    </w:lvl>
    <w:lvl w:ilvl="8" w:tplc="041E715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1"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3481BD2"/>
    <w:multiLevelType w:val="hybridMultilevel"/>
    <w:tmpl w:val="07383182"/>
    <w:lvl w:ilvl="0" w:tplc="0409000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42078DB"/>
    <w:multiLevelType w:val="hybridMultilevel"/>
    <w:tmpl w:val="799E1718"/>
    <w:lvl w:ilvl="0" w:tplc="D908BDA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42249B7"/>
    <w:multiLevelType w:val="multilevel"/>
    <w:tmpl w:val="4552E6DC"/>
    <w:lvl w:ilvl="0">
      <w:start w:val="1"/>
      <w:numFmt w:val="bullet"/>
      <w:lvlText w:val="•"/>
      <w:lvlJc w:val="left"/>
      <w:pPr>
        <w:ind w:left="840" w:hanging="420"/>
      </w:pPr>
      <w:rPr>
        <w:rFonts w:ascii="Calibri" w:hAnsi="Calibri" w:hint="default"/>
        <w:color w:val="000000"/>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5" w15:restartNumberingAfterBreak="0">
    <w:nsid w:val="69A8286D"/>
    <w:multiLevelType w:val="hybridMultilevel"/>
    <w:tmpl w:val="2EE0B356"/>
    <w:lvl w:ilvl="0" w:tplc="F3384DBC">
      <w:start w:val="1"/>
      <w:numFmt w:val="decimal"/>
      <w:suff w:val="space"/>
      <w:lvlText w:val="Proposal %1:"/>
      <w:lvlJc w:val="left"/>
      <w:pPr>
        <w:ind w:left="0" w:firstLine="0"/>
      </w:pPr>
      <w:rPr>
        <w:rFonts w:hint="eastAsia"/>
      </w:rPr>
    </w:lvl>
    <w:lvl w:ilvl="1" w:tplc="D908BDAC">
      <w:start w:val="1"/>
      <w:numFmt w:val="bullet"/>
      <w:lvlText w:val=""/>
      <w:lvlJc w:val="left"/>
      <w:pPr>
        <w:ind w:left="840" w:hanging="420"/>
      </w:pPr>
      <w:rPr>
        <w:rFonts w:ascii="Wingdings" w:hAnsi="Wingding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736D6E2A"/>
    <w:multiLevelType w:val="hybridMultilevel"/>
    <w:tmpl w:val="2A94F242"/>
    <w:lvl w:ilvl="0" w:tplc="899A7F24">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75E102A4"/>
    <w:multiLevelType w:val="hybridMultilevel"/>
    <w:tmpl w:val="EA381FEA"/>
    <w:lvl w:ilvl="0" w:tplc="D908BDA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782E4214"/>
    <w:multiLevelType w:val="hybridMultilevel"/>
    <w:tmpl w:val="852694EA"/>
    <w:lvl w:ilvl="0" w:tplc="D908BDA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9E2208D"/>
    <w:multiLevelType w:val="hybridMultilevel"/>
    <w:tmpl w:val="CB0C3C60"/>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79F90CFC"/>
    <w:multiLevelType w:val="multilevel"/>
    <w:tmpl w:val="79F90CFC"/>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Calibri" w:hAnsi="Calibri" w:hint="default"/>
      </w:rPr>
    </w:lvl>
    <w:lvl w:ilvl="2">
      <w:start w:val="1"/>
      <w:numFmt w:val="bullet"/>
      <w:lvlText w:val="w"/>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7BC330F5"/>
    <w:multiLevelType w:val="hybridMultilevel"/>
    <w:tmpl w:val="C2769C2A"/>
    <w:lvl w:ilvl="0" w:tplc="F2F66690">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36747256">
      <w:start w:val="1"/>
      <w:numFmt w:val="bullet"/>
      <w:lvlText w:val="o"/>
      <w:lvlJc w:val="left"/>
      <w:pPr>
        <w:tabs>
          <w:tab w:val="num" w:pos="1440"/>
        </w:tabs>
        <w:ind w:left="1440" w:hanging="360"/>
      </w:pPr>
      <w:rPr>
        <w:rFonts w:ascii="Courier New" w:hAnsi="Courier New" w:cs="Courier New" w:hint="default"/>
      </w:rPr>
    </w:lvl>
    <w:lvl w:ilvl="2" w:tplc="CCA0D132" w:tentative="1">
      <w:start w:val="1"/>
      <w:numFmt w:val="bullet"/>
      <w:lvlText w:val=""/>
      <w:lvlJc w:val="left"/>
      <w:pPr>
        <w:tabs>
          <w:tab w:val="num" w:pos="2160"/>
        </w:tabs>
        <w:ind w:left="2160" w:hanging="360"/>
      </w:pPr>
      <w:rPr>
        <w:rFonts w:ascii="Wingdings" w:hAnsi="Wingdings" w:hint="default"/>
      </w:rPr>
    </w:lvl>
    <w:lvl w:ilvl="3" w:tplc="F0B4C030" w:tentative="1">
      <w:start w:val="1"/>
      <w:numFmt w:val="bullet"/>
      <w:lvlText w:val=""/>
      <w:lvlJc w:val="left"/>
      <w:pPr>
        <w:tabs>
          <w:tab w:val="num" w:pos="2880"/>
        </w:tabs>
        <w:ind w:left="2880" w:hanging="360"/>
      </w:pPr>
      <w:rPr>
        <w:rFonts w:ascii="Symbol" w:hAnsi="Symbol" w:hint="default"/>
      </w:rPr>
    </w:lvl>
    <w:lvl w:ilvl="4" w:tplc="9BEE7A72" w:tentative="1">
      <w:start w:val="1"/>
      <w:numFmt w:val="bullet"/>
      <w:lvlText w:val="o"/>
      <w:lvlJc w:val="left"/>
      <w:pPr>
        <w:tabs>
          <w:tab w:val="num" w:pos="3600"/>
        </w:tabs>
        <w:ind w:left="3600" w:hanging="360"/>
      </w:pPr>
      <w:rPr>
        <w:rFonts w:ascii="Courier New" w:hAnsi="Courier New" w:cs="Courier New" w:hint="default"/>
      </w:rPr>
    </w:lvl>
    <w:lvl w:ilvl="5" w:tplc="C7B61D68" w:tentative="1">
      <w:start w:val="1"/>
      <w:numFmt w:val="bullet"/>
      <w:lvlText w:val=""/>
      <w:lvlJc w:val="left"/>
      <w:pPr>
        <w:tabs>
          <w:tab w:val="num" w:pos="4320"/>
        </w:tabs>
        <w:ind w:left="4320" w:hanging="360"/>
      </w:pPr>
      <w:rPr>
        <w:rFonts w:ascii="Wingdings" w:hAnsi="Wingdings" w:hint="default"/>
      </w:rPr>
    </w:lvl>
    <w:lvl w:ilvl="6" w:tplc="940ABDC2" w:tentative="1">
      <w:start w:val="1"/>
      <w:numFmt w:val="bullet"/>
      <w:lvlText w:val=""/>
      <w:lvlJc w:val="left"/>
      <w:pPr>
        <w:tabs>
          <w:tab w:val="num" w:pos="5040"/>
        </w:tabs>
        <w:ind w:left="5040" w:hanging="360"/>
      </w:pPr>
      <w:rPr>
        <w:rFonts w:ascii="Symbol" w:hAnsi="Symbol" w:hint="default"/>
      </w:rPr>
    </w:lvl>
    <w:lvl w:ilvl="7" w:tplc="48C2C002" w:tentative="1">
      <w:start w:val="1"/>
      <w:numFmt w:val="bullet"/>
      <w:lvlText w:val="o"/>
      <w:lvlJc w:val="left"/>
      <w:pPr>
        <w:tabs>
          <w:tab w:val="num" w:pos="5760"/>
        </w:tabs>
        <w:ind w:left="5760" w:hanging="360"/>
      </w:pPr>
      <w:rPr>
        <w:rFonts w:ascii="Courier New" w:hAnsi="Courier New" w:cs="Courier New" w:hint="default"/>
      </w:rPr>
    </w:lvl>
    <w:lvl w:ilvl="8" w:tplc="9E72E9B4" w:tentative="1">
      <w:start w:val="1"/>
      <w:numFmt w:val="bullet"/>
      <w:lvlText w:val=""/>
      <w:lvlJc w:val="left"/>
      <w:pPr>
        <w:tabs>
          <w:tab w:val="num" w:pos="6480"/>
        </w:tabs>
        <w:ind w:left="6480" w:hanging="360"/>
      </w:pPr>
      <w:rPr>
        <w:rFonts w:ascii="Wingdings" w:hAnsi="Wingdings" w:hint="default"/>
      </w:rPr>
    </w:lvl>
  </w:abstractNum>
  <w:num w:numId="1">
    <w:abstractNumId w:val="28"/>
  </w:num>
  <w:num w:numId="2">
    <w:abstractNumId w:val="34"/>
  </w:num>
  <w:num w:numId="3">
    <w:abstractNumId w:val="27"/>
  </w:num>
  <w:num w:numId="4">
    <w:abstractNumId w:val="13"/>
  </w:num>
  <w:num w:numId="5">
    <w:abstractNumId w:val="0"/>
  </w:num>
  <w:num w:numId="6">
    <w:abstractNumId w:val="20"/>
  </w:num>
  <w:num w:numId="7">
    <w:abstractNumId w:val="22"/>
  </w:num>
  <w:num w:numId="8">
    <w:abstractNumId w:val="25"/>
  </w:num>
  <w:num w:numId="9">
    <w:abstractNumId w:val="7"/>
  </w:num>
  <w:num w:numId="10">
    <w:abstractNumId w:val="12"/>
  </w:num>
  <w:num w:numId="11">
    <w:abstractNumId w:val="30"/>
  </w:num>
  <w:num w:numId="12">
    <w:abstractNumId w:val="21"/>
  </w:num>
  <w:num w:numId="13">
    <w:abstractNumId w:val="15"/>
  </w:num>
  <w:num w:numId="14">
    <w:abstractNumId w:val="26"/>
  </w:num>
  <w:num w:numId="15">
    <w:abstractNumId w:val="23"/>
  </w:num>
  <w:num w:numId="16">
    <w:abstractNumId w:val="29"/>
  </w:num>
  <w:num w:numId="17">
    <w:abstractNumId w:val="1"/>
  </w:num>
  <w:num w:numId="18">
    <w:abstractNumId w:val="14"/>
  </w:num>
  <w:num w:numId="19">
    <w:abstractNumId w:val="9"/>
  </w:num>
  <w:num w:numId="20">
    <w:abstractNumId w:val="16"/>
  </w:num>
  <w:num w:numId="21">
    <w:abstractNumId w:val="31"/>
  </w:num>
  <w:num w:numId="22">
    <w:abstractNumId w:val="10"/>
  </w:num>
  <w:num w:numId="23">
    <w:abstractNumId w:val="5"/>
  </w:num>
  <w:num w:numId="24">
    <w:abstractNumId w:val="19"/>
  </w:num>
  <w:num w:numId="25">
    <w:abstractNumId w:val="32"/>
  </w:num>
  <w:num w:numId="26">
    <w:abstractNumId w:val="17"/>
  </w:num>
  <w:num w:numId="27">
    <w:abstractNumId w:val="24"/>
  </w:num>
  <w:num w:numId="28">
    <w:abstractNumId w:val="3"/>
  </w:num>
  <w:num w:numId="29">
    <w:abstractNumId w:val="18"/>
  </w:num>
  <w:num w:numId="30">
    <w:abstractNumId w:val="4"/>
  </w:num>
  <w:num w:numId="31">
    <w:abstractNumId w:val="2"/>
  </w:num>
  <w:num w:numId="32">
    <w:abstractNumId w:val="11"/>
  </w:num>
  <w:num w:numId="33">
    <w:abstractNumId w:val="8"/>
  </w:num>
  <w:num w:numId="34">
    <w:abstractNumId w:val="6"/>
  </w:num>
  <w:num w:numId="35">
    <w:abstractNumId w:val="33"/>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7FBC"/>
    <w:rsid w:val="00000241"/>
    <w:rsid w:val="00000689"/>
    <w:rsid w:val="000006D4"/>
    <w:rsid w:val="000007AD"/>
    <w:rsid w:val="00000A50"/>
    <w:rsid w:val="00000F25"/>
    <w:rsid w:val="00000F3E"/>
    <w:rsid w:val="00001075"/>
    <w:rsid w:val="0000140C"/>
    <w:rsid w:val="000020AF"/>
    <w:rsid w:val="000022A7"/>
    <w:rsid w:val="0000231B"/>
    <w:rsid w:val="00002780"/>
    <w:rsid w:val="000028A0"/>
    <w:rsid w:val="00002AD0"/>
    <w:rsid w:val="00002B65"/>
    <w:rsid w:val="00002C91"/>
    <w:rsid w:val="00002DD8"/>
    <w:rsid w:val="00002E20"/>
    <w:rsid w:val="00002E9D"/>
    <w:rsid w:val="00003251"/>
    <w:rsid w:val="000033A0"/>
    <w:rsid w:val="000034AD"/>
    <w:rsid w:val="000035AD"/>
    <w:rsid w:val="0000396F"/>
    <w:rsid w:val="00003AB1"/>
    <w:rsid w:val="00003B73"/>
    <w:rsid w:val="00003BC5"/>
    <w:rsid w:val="00003C44"/>
    <w:rsid w:val="00004157"/>
    <w:rsid w:val="000042D8"/>
    <w:rsid w:val="000043C1"/>
    <w:rsid w:val="00004450"/>
    <w:rsid w:val="00004563"/>
    <w:rsid w:val="0000470E"/>
    <w:rsid w:val="00004794"/>
    <w:rsid w:val="000047F3"/>
    <w:rsid w:val="00004A91"/>
    <w:rsid w:val="00004AE5"/>
    <w:rsid w:val="00004CCF"/>
    <w:rsid w:val="00004CFA"/>
    <w:rsid w:val="00005405"/>
    <w:rsid w:val="000054FF"/>
    <w:rsid w:val="000055D6"/>
    <w:rsid w:val="00005881"/>
    <w:rsid w:val="000059E2"/>
    <w:rsid w:val="00005AB8"/>
    <w:rsid w:val="00005F6F"/>
    <w:rsid w:val="00005FA5"/>
    <w:rsid w:val="000064D2"/>
    <w:rsid w:val="00006A34"/>
    <w:rsid w:val="00006A68"/>
    <w:rsid w:val="00006BF5"/>
    <w:rsid w:val="00006E1E"/>
    <w:rsid w:val="00006E49"/>
    <w:rsid w:val="00006EED"/>
    <w:rsid w:val="00006FAC"/>
    <w:rsid w:val="000072AA"/>
    <w:rsid w:val="00007306"/>
    <w:rsid w:val="00007330"/>
    <w:rsid w:val="0000738F"/>
    <w:rsid w:val="0000750C"/>
    <w:rsid w:val="000075CE"/>
    <w:rsid w:val="00007675"/>
    <w:rsid w:val="00007707"/>
    <w:rsid w:val="00007D78"/>
    <w:rsid w:val="00007D7D"/>
    <w:rsid w:val="0001022F"/>
    <w:rsid w:val="00010A63"/>
    <w:rsid w:val="00010B7C"/>
    <w:rsid w:val="00010C43"/>
    <w:rsid w:val="00010C71"/>
    <w:rsid w:val="00010D0D"/>
    <w:rsid w:val="0001156B"/>
    <w:rsid w:val="000116A5"/>
    <w:rsid w:val="00011A65"/>
    <w:rsid w:val="00011A80"/>
    <w:rsid w:val="00011EBF"/>
    <w:rsid w:val="00011F85"/>
    <w:rsid w:val="00012617"/>
    <w:rsid w:val="0001284A"/>
    <w:rsid w:val="00012947"/>
    <w:rsid w:val="0001297D"/>
    <w:rsid w:val="000129FC"/>
    <w:rsid w:val="00012AD9"/>
    <w:rsid w:val="00012C4F"/>
    <w:rsid w:val="00012F6A"/>
    <w:rsid w:val="00012FDB"/>
    <w:rsid w:val="00013069"/>
    <w:rsid w:val="000133C4"/>
    <w:rsid w:val="0001340D"/>
    <w:rsid w:val="00013459"/>
    <w:rsid w:val="00013852"/>
    <w:rsid w:val="000139B0"/>
    <w:rsid w:val="00013AD9"/>
    <w:rsid w:val="00013E2F"/>
    <w:rsid w:val="00013F06"/>
    <w:rsid w:val="0001411A"/>
    <w:rsid w:val="00014139"/>
    <w:rsid w:val="0001413F"/>
    <w:rsid w:val="00014647"/>
    <w:rsid w:val="0001490A"/>
    <w:rsid w:val="00014BF4"/>
    <w:rsid w:val="00014DE8"/>
    <w:rsid w:val="00015444"/>
    <w:rsid w:val="00015813"/>
    <w:rsid w:val="0001587B"/>
    <w:rsid w:val="0001588D"/>
    <w:rsid w:val="00015BCF"/>
    <w:rsid w:val="00015D4B"/>
    <w:rsid w:val="00015E5D"/>
    <w:rsid w:val="00015F3C"/>
    <w:rsid w:val="00016480"/>
    <w:rsid w:val="00016871"/>
    <w:rsid w:val="00016AC6"/>
    <w:rsid w:val="00016ACD"/>
    <w:rsid w:val="00016DC0"/>
    <w:rsid w:val="00016E72"/>
    <w:rsid w:val="00016FDC"/>
    <w:rsid w:val="000171D3"/>
    <w:rsid w:val="0001721F"/>
    <w:rsid w:val="00017436"/>
    <w:rsid w:val="00017561"/>
    <w:rsid w:val="0001797E"/>
    <w:rsid w:val="00017A21"/>
    <w:rsid w:val="00017D35"/>
    <w:rsid w:val="00017D87"/>
    <w:rsid w:val="00017DA0"/>
    <w:rsid w:val="00017E60"/>
    <w:rsid w:val="00017F1A"/>
    <w:rsid w:val="00020001"/>
    <w:rsid w:val="0002043D"/>
    <w:rsid w:val="00020997"/>
    <w:rsid w:val="00020AC4"/>
    <w:rsid w:val="00020ED3"/>
    <w:rsid w:val="00020F24"/>
    <w:rsid w:val="00020F26"/>
    <w:rsid w:val="000211F1"/>
    <w:rsid w:val="00021242"/>
    <w:rsid w:val="00021364"/>
    <w:rsid w:val="000215DF"/>
    <w:rsid w:val="00021765"/>
    <w:rsid w:val="0002193D"/>
    <w:rsid w:val="0002195F"/>
    <w:rsid w:val="00021A48"/>
    <w:rsid w:val="000222B1"/>
    <w:rsid w:val="00022368"/>
    <w:rsid w:val="0002247B"/>
    <w:rsid w:val="000225B6"/>
    <w:rsid w:val="00022A03"/>
    <w:rsid w:val="00022E65"/>
    <w:rsid w:val="00023150"/>
    <w:rsid w:val="00023216"/>
    <w:rsid w:val="0002339A"/>
    <w:rsid w:val="000234EF"/>
    <w:rsid w:val="00023942"/>
    <w:rsid w:val="000239CD"/>
    <w:rsid w:val="00023BFA"/>
    <w:rsid w:val="00024124"/>
    <w:rsid w:val="000246C8"/>
    <w:rsid w:val="00024755"/>
    <w:rsid w:val="00024A52"/>
    <w:rsid w:val="00024C26"/>
    <w:rsid w:val="00024F06"/>
    <w:rsid w:val="000250E7"/>
    <w:rsid w:val="00025219"/>
    <w:rsid w:val="00025376"/>
    <w:rsid w:val="0002538F"/>
    <w:rsid w:val="000255D4"/>
    <w:rsid w:val="00025757"/>
    <w:rsid w:val="0002595F"/>
    <w:rsid w:val="00025DB6"/>
    <w:rsid w:val="0002624F"/>
    <w:rsid w:val="00026447"/>
    <w:rsid w:val="000265B4"/>
    <w:rsid w:val="00026B9B"/>
    <w:rsid w:val="00026D2B"/>
    <w:rsid w:val="00027290"/>
    <w:rsid w:val="00027A03"/>
    <w:rsid w:val="00027AD4"/>
    <w:rsid w:val="00027B75"/>
    <w:rsid w:val="00027C70"/>
    <w:rsid w:val="00027E64"/>
    <w:rsid w:val="000301DD"/>
    <w:rsid w:val="0003041F"/>
    <w:rsid w:val="000305E5"/>
    <w:rsid w:val="0003078E"/>
    <w:rsid w:val="00030A59"/>
    <w:rsid w:val="00030F36"/>
    <w:rsid w:val="00031053"/>
    <w:rsid w:val="0003126A"/>
    <w:rsid w:val="000313D2"/>
    <w:rsid w:val="000313FD"/>
    <w:rsid w:val="00031986"/>
    <w:rsid w:val="00031B19"/>
    <w:rsid w:val="00031B23"/>
    <w:rsid w:val="00031EE9"/>
    <w:rsid w:val="00032057"/>
    <w:rsid w:val="0003264C"/>
    <w:rsid w:val="00032814"/>
    <w:rsid w:val="00032DA8"/>
    <w:rsid w:val="00032E52"/>
    <w:rsid w:val="00032E68"/>
    <w:rsid w:val="00032E71"/>
    <w:rsid w:val="000332B1"/>
    <w:rsid w:val="00033901"/>
    <w:rsid w:val="00033AE7"/>
    <w:rsid w:val="00033B02"/>
    <w:rsid w:val="00033DA1"/>
    <w:rsid w:val="00033FC4"/>
    <w:rsid w:val="00034048"/>
    <w:rsid w:val="0003425F"/>
    <w:rsid w:val="0003427B"/>
    <w:rsid w:val="0003433D"/>
    <w:rsid w:val="00034432"/>
    <w:rsid w:val="0003446F"/>
    <w:rsid w:val="000345AE"/>
    <w:rsid w:val="00034737"/>
    <w:rsid w:val="00034931"/>
    <w:rsid w:val="00034D69"/>
    <w:rsid w:val="00034E17"/>
    <w:rsid w:val="00034E36"/>
    <w:rsid w:val="00035030"/>
    <w:rsid w:val="0003547C"/>
    <w:rsid w:val="00035A39"/>
    <w:rsid w:val="00036344"/>
    <w:rsid w:val="000367BA"/>
    <w:rsid w:val="00036AEE"/>
    <w:rsid w:val="00036B0E"/>
    <w:rsid w:val="00036D8B"/>
    <w:rsid w:val="00036E47"/>
    <w:rsid w:val="00036E7A"/>
    <w:rsid w:val="00037113"/>
    <w:rsid w:val="000373E8"/>
    <w:rsid w:val="0003741A"/>
    <w:rsid w:val="00037611"/>
    <w:rsid w:val="00040094"/>
    <w:rsid w:val="000401C8"/>
    <w:rsid w:val="00040288"/>
    <w:rsid w:val="0004081C"/>
    <w:rsid w:val="00040940"/>
    <w:rsid w:val="00040F62"/>
    <w:rsid w:val="00040F76"/>
    <w:rsid w:val="00040FFF"/>
    <w:rsid w:val="000410F4"/>
    <w:rsid w:val="00041214"/>
    <w:rsid w:val="00041236"/>
    <w:rsid w:val="00041386"/>
    <w:rsid w:val="000418C6"/>
    <w:rsid w:val="000419CE"/>
    <w:rsid w:val="00041D4F"/>
    <w:rsid w:val="00041DEA"/>
    <w:rsid w:val="00041EAA"/>
    <w:rsid w:val="00041F29"/>
    <w:rsid w:val="00042117"/>
    <w:rsid w:val="0004223D"/>
    <w:rsid w:val="000423A2"/>
    <w:rsid w:val="000426F5"/>
    <w:rsid w:val="000427E2"/>
    <w:rsid w:val="000429AB"/>
    <w:rsid w:val="00042A3D"/>
    <w:rsid w:val="00042C12"/>
    <w:rsid w:val="00042C34"/>
    <w:rsid w:val="00042FF3"/>
    <w:rsid w:val="0004304A"/>
    <w:rsid w:val="00043158"/>
    <w:rsid w:val="0004319F"/>
    <w:rsid w:val="000432B3"/>
    <w:rsid w:val="00043366"/>
    <w:rsid w:val="00043422"/>
    <w:rsid w:val="000434F7"/>
    <w:rsid w:val="00043950"/>
    <w:rsid w:val="00043E44"/>
    <w:rsid w:val="00043FCD"/>
    <w:rsid w:val="00043FF6"/>
    <w:rsid w:val="00044742"/>
    <w:rsid w:val="00044743"/>
    <w:rsid w:val="0004493A"/>
    <w:rsid w:val="00044AD7"/>
    <w:rsid w:val="00044E31"/>
    <w:rsid w:val="00044EE2"/>
    <w:rsid w:val="00044F92"/>
    <w:rsid w:val="0004501F"/>
    <w:rsid w:val="000451A7"/>
    <w:rsid w:val="00045275"/>
    <w:rsid w:val="000453CA"/>
    <w:rsid w:val="000454AB"/>
    <w:rsid w:val="00045521"/>
    <w:rsid w:val="0004575D"/>
    <w:rsid w:val="00045784"/>
    <w:rsid w:val="000457A0"/>
    <w:rsid w:val="0004586C"/>
    <w:rsid w:val="000458FB"/>
    <w:rsid w:val="00045D92"/>
    <w:rsid w:val="00046325"/>
    <w:rsid w:val="000463B7"/>
    <w:rsid w:val="00046536"/>
    <w:rsid w:val="0004667D"/>
    <w:rsid w:val="00046A38"/>
    <w:rsid w:val="00046BF2"/>
    <w:rsid w:val="00046C0C"/>
    <w:rsid w:val="00046E98"/>
    <w:rsid w:val="0004725A"/>
    <w:rsid w:val="00047464"/>
    <w:rsid w:val="000474C2"/>
    <w:rsid w:val="000474FD"/>
    <w:rsid w:val="00047C1E"/>
    <w:rsid w:val="00047C36"/>
    <w:rsid w:val="00047C7A"/>
    <w:rsid w:val="00047EFC"/>
    <w:rsid w:val="000500F7"/>
    <w:rsid w:val="000501CC"/>
    <w:rsid w:val="00050574"/>
    <w:rsid w:val="0005071B"/>
    <w:rsid w:val="000507E7"/>
    <w:rsid w:val="00050EA0"/>
    <w:rsid w:val="0005117B"/>
    <w:rsid w:val="00051358"/>
    <w:rsid w:val="000519B6"/>
    <w:rsid w:val="000519BA"/>
    <w:rsid w:val="00052157"/>
    <w:rsid w:val="00052321"/>
    <w:rsid w:val="00052CCF"/>
    <w:rsid w:val="00052D10"/>
    <w:rsid w:val="00052F5C"/>
    <w:rsid w:val="00053014"/>
    <w:rsid w:val="0005328B"/>
    <w:rsid w:val="0005346B"/>
    <w:rsid w:val="00053A30"/>
    <w:rsid w:val="00053AD6"/>
    <w:rsid w:val="00053ED7"/>
    <w:rsid w:val="00053FFA"/>
    <w:rsid w:val="00054175"/>
    <w:rsid w:val="00054189"/>
    <w:rsid w:val="0005470C"/>
    <w:rsid w:val="00054711"/>
    <w:rsid w:val="00054E4C"/>
    <w:rsid w:val="00054F02"/>
    <w:rsid w:val="00054F45"/>
    <w:rsid w:val="000553B3"/>
    <w:rsid w:val="000553E2"/>
    <w:rsid w:val="000555D7"/>
    <w:rsid w:val="0005575E"/>
    <w:rsid w:val="00055CB0"/>
    <w:rsid w:val="00055E49"/>
    <w:rsid w:val="00055EFB"/>
    <w:rsid w:val="00055FA5"/>
    <w:rsid w:val="000563B4"/>
    <w:rsid w:val="0005640E"/>
    <w:rsid w:val="00056609"/>
    <w:rsid w:val="000567B4"/>
    <w:rsid w:val="00056906"/>
    <w:rsid w:val="00056987"/>
    <w:rsid w:val="00056A2C"/>
    <w:rsid w:val="00056B5B"/>
    <w:rsid w:val="000571F7"/>
    <w:rsid w:val="0005778E"/>
    <w:rsid w:val="00057848"/>
    <w:rsid w:val="00060008"/>
    <w:rsid w:val="00060113"/>
    <w:rsid w:val="000601E3"/>
    <w:rsid w:val="0006031B"/>
    <w:rsid w:val="00060380"/>
    <w:rsid w:val="000604C8"/>
    <w:rsid w:val="00060598"/>
    <w:rsid w:val="000608F7"/>
    <w:rsid w:val="00060B90"/>
    <w:rsid w:val="00060D61"/>
    <w:rsid w:val="00060EF5"/>
    <w:rsid w:val="000611A6"/>
    <w:rsid w:val="000612B3"/>
    <w:rsid w:val="000612D3"/>
    <w:rsid w:val="0006184E"/>
    <w:rsid w:val="000618C9"/>
    <w:rsid w:val="00061A43"/>
    <w:rsid w:val="00061A51"/>
    <w:rsid w:val="00061DAF"/>
    <w:rsid w:val="00061F45"/>
    <w:rsid w:val="00061F97"/>
    <w:rsid w:val="00061FBB"/>
    <w:rsid w:val="00062211"/>
    <w:rsid w:val="00062395"/>
    <w:rsid w:val="000624D8"/>
    <w:rsid w:val="00062DD3"/>
    <w:rsid w:val="00062E75"/>
    <w:rsid w:val="00062EF1"/>
    <w:rsid w:val="00063266"/>
    <w:rsid w:val="00063348"/>
    <w:rsid w:val="00063433"/>
    <w:rsid w:val="000637D6"/>
    <w:rsid w:val="00063A28"/>
    <w:rsid w:val="00063B8B"/>
    <w:rsid w:val="00063D12"/>
    <w:rsid w:val="00063F7F"/>
    <w:rsid w:val="00063FBD"/>
    <w:rsid w:val="00063FCD"/>
    <w:rsid w:val="00064830"/>
    <w:rsid w:val="00064CAF"/>
    <w:rsid w:val="00064E1A"/>
    <w:rsid w:val="000657C6"/>
    <w:rsid w:val="000657DB"/>
    <w:rsid w:val="00065941"/>
    <w:rsid w:val="00065C64"/>
    <w:rsid w:val="000660E0"/>
    <w:rsid w:val="00066139"/>
    <w:rsid w:val="00066209"/>
    <w:rsid w:val="000664B6"/>
    <w:rsid w:val="000665D2"/>
    <w:rsid w:val="00066676"/>
    <w:rsid w:val="00066ABC"/>
    <w:rsid w:val="00066BBD"/>
    <w:rsid w:val="00066E4C"/>
    <w:rsid w:val="00067813"/>
    <w:rsid w:val="00067A60"/>
    <w:rsid w:val="00067AC9"/>
    <w:rsid w:val="00070026"/>
    <w:rsid w:val="0007009A"/>
    <w:rsid w:val="000701AF"/>
    <w:rsid w:val="000704F2"/>
    <w:rsid w:val="00070818"/>
    <w:rsid w:val="00070C3E"/>
    <w:rsid w:val="00070DA9"/>
    <w:rsid w:val="00071459"/>
    <w:rsid w:val="00071769"/>
    <w:rsid w:val="00071A50"/>
    <w:rsid w:val="00071A7B"/>
    <w:rsid w:val="00072005"/>
    <w:rsid w:val="00072098"/>
    <w:rsid w:val="00072605"/>
    <w:rsid w:val="00072B54"/>
    <w:rsid w:val="00072E11"/>
    <w:rsid w:val="0007304D"/>
    <w:rsid w:val="000731F9"/>
    <w:rsid w:val="000733D0"/>
    <w:rsid w:val="00073B9A"/>
    <w:rsid w:val="0007403D"/>
    <w:rsid w:val="0007468B"/>
    <w:rsid w:val="000749EF"/>
    <w:rsid w:val="00074CB5"/>
    <w:rsid w:val="00074D37"/>
    <w:rsid w:val="00075096"/>
    <w:rsid w:val="00075AF1"/>
    <w:rsid w:val="00075E2A"/>
    <w:rsid w:val="000760AA"/>
    <w:rsid w:val="000761F3"/>
    <w:rsid w:val="00076451"/>
    <w:rsid w:val="00076767"/>
    <w:rsid w:val="000767A0"/>
    <w:rsid w:val="000767B4"/>
    <w:rsid w:val="000767BE"/>
    <w:rsid w:val="00076918"/>
    <w:rsid w:val="00076A02"/>
    <w:rsid w:val="00076E3A"/>
    <w:rsid w:val="000770BF"/>
    <w:rsid w:val="00077309"/>
    <w:rsid w:val="000775B4"/>
    <w:rsid w:val="00077897"/>
    <w:rsid w:val="00077D90"/>
    <w:rsid w:val="00077FCC"/>
    <w:rsid w:val="00080030"/>
    <w:rsid w:val="000805F2"/>
    <w:rsid w:val="00080624"/>
    <w:rsid w:val="00080755"/>
    <w:rsid w:val="00080A48"/>
    <w:rsid w:val="0008101F"/>
    <w:rsid w:val="0008143B"/>
    <w:rsid w:val="000814AA"/>
    <w:rsid w:val="00081AFC"/>
    <w:rsid w:val="00081B8E"/>
    <w:rsid w:val="00081BAC"/>
    <w:rsid w:val="00081BE5"/>
    <w:rsid w:val="00081EDE"/>
    <w:rsid w:val="00081F96"/>
    <w:rsid w:val="00081FAB"/>
    <w:rsid w:val="00082169"/>
    <w:rsid w:val="000822A5"/>
    <w:rsid w:val="00082A17"/>
    <w:rsid w:val="000833AA"/>
    <w:rsid w:val="00083A1F"/>
    <w:rsid w:val="00083B61"/>
    <w:rsid w:val="00083B66"/>
    <w:rsid w:val="000843A7"/>
    <w:rsid w:val="00084731"/>
    <w:rsid w:val="00084BE1"/>
    <w:rsid w:val="00084BEE"/>
    <w:rsid w:val="00084CC7"/>
    <w:rsid w:val="00084E3D"/>
    <w:rsid w:val="0008501B"/>
    <w:rsid w:val="00085267"/>
    <w:rsid w:val="000854D9"/>
    <w:rsid w:val="00085577"/>
    <w:rsid w:val="0008569A"/>
    <w:rsid w:val="0008582D"/>
    <w:rsid w:val="00085CC9"/>
    <w:rsid w:val="00085F79"/>
    <w:rsid w:val="0008648F"/>
    <w:rsid w:val="00086733"/>
    <w:rsid w:val="00086819"/>
    <w:rsid w:val="00086ACC"/>
    <w:rsid w:val="00086D76"/>
    <w:rsid w:val="00086E95"/>
    <w:rsid w:val="00086F91"/>
    <w:rsid w:val="0008703E"/>
    <w:rsid w:val="00087195"/>
    <w:rsid w:val="000874D3"/>
    <w:rsid w:val="00087535"/>
    <w:rsid w:val="000875C3"/>
    <w:rsid w:val="00087668"/>
    <w:rsid w:val="0008782A"/>
    <w:rsid w:val="0008792A"/>
    <w:rsid w:val="00087AAD"/>
    <w:rsid w:val="00087DFD"/>
    <w:rsid w:val="00087EEA"/>
    <w:rsid w:val="00087FBE"/>
    <w:rsid w:val="000900D0"/>
    <w:rsid w:val="00090243"/>
    <w:rsid w:val="000908EF"/>
    <w:rsid w:val="00090D3A"/>
    <w:rsid w:val="00090F30"/>
    <w:rsid w:val="000911F4"/>
    <w:rsid w:val="0009144B"/>
    <w:rsid w:val="00091529"/>
    <w:rsid w:val="00091609"/>
    <w:rsid w:val="00091B5A"/>
    <w:rsid w:val="00091C18"/>
    <w:rsid w:val="00091E0A"/>
    <w:rsid w:val="000920C3"/>
    <w:rsid w:val="00092234"/>
    <w:rsid w:val="000923B5"/>
    <w:rsid w:val="000923B7"/>
    <w:rsid w:val="000925E1"/>
    <w:rsid w:val="0009265C"/>
    <w:rsid w:val="000927FC"/>
    <w:rsid w:val="000928BC"/>
    <w:rsid w:val="00092B4D"/>
    <w:rsid w:val="00093100"/>
    <w:rsid w:val="0009364C"/>
    <w:rsid w:val="000936F6"/>
    <w:rsid w:val="00093726"/>
    <w:rsid w:val="00093802"/>
    <w:rsid w:val="000938C7"/>
    <w:rsid w:val="00094499"/>
    <w:rsid w:val="000948A4"/>
    <w:rsid w:val="00094C25"/>
    <w:rsid w:val="00094C81"/>
    <w:rsid w:val="00094DBA"/>
    <w:rsid w:val="00095093"/>
    <w:rsid w:val="0009519F"/>
    <w:rsid w:val="0009523C"/>
    <w:rsid w:val="00095244"/>
    <w:rsid w:val="0009536B"/>
    <w:rsid w:val="0009542E"/>
    <w:rsid w:val="00095833"/>
    <w:rsid w:val="000958D3"/>
    <w:rsid w:val="00095CB0"/>
    <w:rsid w:val="00096321"/>
    <w:rsid w:val="000969B9"/>
    <w:rsid w:val="00096D3E"/>
    <w:rsid w:val="0009713D"/>
    <w:rsid w:val="000973FB"/>
    <w:rsid w:val="000975BF"/>
    <w:rsid w:val="0009761C"/>
    <w:rsid w:val="000A020D"/>
    <w:rsid w:val="000A028B"/>
    <w:rsid w:val="000A0291"/>
    <w:rsid w:val="000A02E2"/>
    <w:rsid w:val="000A056D"/>
    <w:rsid w:val="000A0570"/>
    <w:rsid w:val="000A07E6"/>
    <w:rsid w:val="000A099C"/>
    <w:rsid w:val="000A0BE1"/>
    <w:rsid w:val="000A0C0A"/>
    <w:rsid w:val="000A0E78"/>
    <w:rsid w:val="000A115B"/>
    <w:rsid w:val="000A125D"/>
    <w:rsid w:val="000A1A05"/>
    <w:rsid w:val="000A1DC6"/>
    <w:rsid w:val="000A222A"/>
    <w:rsid w:val="000A25B2"/>
    <w:rsid w:val="000A271B"/>
    <w:rsid w:val="000A2800"/>
    <w:rsid w:val="000A29F4"/>
    <w:rsid w:val="000A2ACD"/>
    <w:rsid w:val="000A2F84"/>
    <w:rsid w:val="000A30AD"/>
    <w:rsid w:val="000A3229"/>
    <w:rsid w:val="000A35A5"/>
    <w:rsid w:val="000A3974"/>
    <w:rsid w:val="000A3981"/>
    <w:rsid w:val="000A3A2D"/>
    <w:rsid w:val="000A3B37"/>
    <w:rsid w:val="000A41BF"/>
    <w:rsid w:val="000A462F"/>
    <w:rsid w:val="000A4ABA"/>
    <w:rsid w:val="000A4B8C"/>
    <w:rsid w:val="000A4E51"/>
    <w:rsid w:val="000A5164"/>
    <w:rsid w:val="000A51C7"/>
    <w:rsid w:val="000A5207"/>
    <w:rsid w:val="000A53E3"/>
    <w:rsid w:val="000A5443"/>
    <w:rsid w:val="000A5AC0"/>
    <w:rsid w:val="000A5E81"/>
    <w:rsid w:val="000A5FD3"/>
    <w:rsid w:val="000A62C4"/>
    <w:rsid w:val="000A6306"/>
    <w:rsid w:val="000A6418"/>
    <w:rsid w:val="000A6535"/>
    <w:rsid w:val="000A6BDA"/>
    <w:rsid w:val="000A6F6A"/>
    <w:rsid w:val="000A6FA7"/>
    <w:rsid w:val="000A71A4"/>
    <w:rsid w:val="000A71AE"/>
    <w:rsid w:val="000A78C0"/>
    <w:rsid w:val="000A7DE2"/>
    <w:rsid w:val="000A7F3F"/>
    <w:rsid w:val="000A7F8F"/>
    <w:rsid w:val="000B001E"/>
    <w:rsid w:val="000B004C"/>
    <w:rsid w:val="000B04CF"/>
    <w:rsid w:val="000B0780"/>
    <w:rsid w:val="000B090B"/>
    <w:rsid w:val="000B0D52"/>
    <w:rsid w:val="000B11A7"/>
    <w:rsid w:val="000B12EB"/>
    <w:rsid w:val="000B14E7"/>
    <w:rsid w:val="000B1949"/>
    <w:rsid w:val="000B1D31"/>
    <w:rsid w:val="000B1FBA"/>
    <w:rsid w:val="000B23FD"/>
    <w:rsid w:val="000B24D0"/>
    <w:rsid w:val="000B2AAD"/>
    <w:rsid w:val="000B2B8B"/>
    <w:rsid w:val="000B2C08"/>
    <w:rsid w:val="000B2E6D"/>
    <w:rsid w:val="000B2F4E"/>
    <w:rsid w:val="000B3142"/>
    <w:rsid w:val="000B3216"/>
    <w:rsid w:val="000B34CA"/>
    <w:rsid w:val="000B3674"/>
    <w:rsid w:val="000B38FF"/>
    <w:rsid w:val="000B439A"/>
    <w:rsid w:val="000B4426"/>
    <w:rsid w:val="000B4538"/>
    <w:rsid w:val="000B484D"/>
    <w:rsid w:val="000B4BC4"/>
    <w:rsid w:val="000B4ECD"/>
    <w:rsid w:val="000B4FFF"/>
    <w:rsid w:val="000B52C8"/>
    <w:rsid w:val="000B5646"/>
    <w:rsid w:val="000B5695"/>
    <w:rsid w:val="000B590C"/>
    <w:rsid w:val="000B5935"/>
    <w:rsid w:val="000B5B15"/>
    <w:rsid w:val="000B629F"/>
    <w:rsid w:val="000B67BF"/>
    <w:rsid w:val="000B67F2"/>
    <w:rsid w:val="000B693A"/>
    <w:rsid w:val="000B6B62"/>
    <w:rsid w:val="000B6EA2"/>
    <w:rsid w:val="000B6F60"/>
    <w:rsid w:val="000B72D7"/>
    <w:rsid w:val="000B761B"/>
    <w:rsid w:val="000B773F"/>
    <w:rsid w:val="000B788D"/>
    <w:rsid w:val="000B79E7"/>
    <w:rsid w:val="000B7C3C"/>
    <w:rsid w:val="000B7CFC"/>
    <w:rsid w:val="000C0157"/>
    <w:rsid w:val="000C04EA"/>
    <w:rsid w:val="000C0760"/>
    <w:rsid w:val="000C08C7"/>
    <w:rsid w:val="000C0CE7"/>
    <w:rsid w:val="000C0D86"/>
    <w:rsid w:val="000C11B0"/>
    <w:rsid w:val="000C157C"/>
    <w:rsid w:val="000C1D9C"/>
    <w:rsid w:val="000C21EB"/>
    <w:rsid w:val="000C2324"/>
    <w:rsid w:val="000C23B7"/>
    <w:rsid w:val="000C2432"/>
    <w:rsid w:val="000C24D4"/>
    <w:rsid w:val="000C28B6"/>
    <w:rsid w:val="000C298D"/>
    <w:rsid w:val="000C29B0"/>
    <w:rsid w:val="000C2C80"/>
    <w:rsid w:val="000C2C88"/>
    <w:rsid w:val="000C2DD6"/>
    <w:rsid w:val="000C2E7D"/>
    <w:rsid w:val="000C2EDA"/>
    <w:rsid w:val="000C2F04"/>
    <w:rsid w:val="000C3332"/>
    <w:rsid w:val="000C350C"/>
    <w:rsid w:val="000C3526"/>
    <w:rsid w:val="000C372C"/>
    <w:rsid w:val="000C37C5"/>
    <w:rsid w:val="000C3A20"/>
    <w:rsid w:val="000C3BA2"/>
    <w:rsid w:val="000C4021"/>
    <w:rsid w:val="000C4389"/>
    <w:rsid w:val="000C463A"/>
    <w:rsid w:val="000C47AB"/>
    <w:rsid w:val="000C4819"/>
    <w:rsid w:val="000C48FC"/>
    <w:rsid w:val="000C4985"/>
    <w:rsid w:val="000C4B37"/>
    <w:rsid w:val="000C4EB4"/>
    <w:rsid w:val="000C5071"/>
    <w:rsid w:val="000C5486"/>
    <w:rsid w:val="000C5A90"/>
    <w:rsid w:val="000C5D5D"/>
    <w:rsid w:val="000C5EC4"/>
    <w:rsid w:val="000C6661"/>
    <w:rsid w:val="000C66E8"/>
    <w:rsid w:val="000C674B"/>
    <w:rsid w:val="000C68CB"/>
    <w:rsid w:val="000C6AAD"/>
    <w:rsid w:val="000C6AC1"/>
    <w:rsid w:val="000C7279"/>
    <w:rsid w:val="000C74DB"/>
    <w:rsid w:val="000C74EE"/>
    <w:rsid w:val="000C7AB9"/>
    <w:rsid w:val="000C7AEA"/>
    <w:rsid w:val="000C7B09"/>
    <w:rsid w:val="000C7B2D"/>
    <w:rsid w:val="000C7D3A"/>
    <w:rsid w:val="000C7F79"/>
    <w:rsid w:val="000C7FCF"/>
    <w:rsid w:val="000D03D8"/>
    <w:rsid w:val="000D0490"/>
    <w:rsid w:val="000D1521"/>
    <w:rsid w:val="000D171F"/>
    <w:rsid w:val="000D1971"/>
    <w:rsid w:val="000D1AE9"/>
    <w:rsid w:val="000D2208"/>
    <w:rsid w:val="000D2C04"/>
    <w:rsid w:val="000D2D39"/>
    <w:rsid w:val="000D2D8D"/>
    <w:rsid w:val="000D3049"/>
    <w:rsid w:val="000D30F8"/>
    <w:rsid w:val="000D3253"/>
    <w:rsid w:val="000D3412"/>
    <w:rsid w:val="000D4AD2"/>
    <w:rsid w:val="000D4ADA"/>
    <w:rsid w:val="000D4ECD"/>
    <w:rsid w:val="000D4EF9"/>
    <w:rsid w:val="000D50D9"/>
    <w:rsid w:val="000D5261"/>
    <w:rsid w:val="000D5679"/>
    <w:rsid w:val="000D57F3"/>
    <w:rsid w:val="000D58EC"/>
    <w:rsid w:val="000D5BE4"/>
    <w:rsid w:val="000D5D51"/>
    <w:rsid w:val="000D64F8"/>
    <w:rsid w:val="000D6F0F"/>
    <w:rsid w:val="000D6F97"/>
    <w:rsid w:val="000D7128"/>
    <w:rsid w:val="000D7358"/>
    <w:rsid w:val="000D7409"/>
    <w:rsid w:val="000D7491"/>
    <w:rsid w:val="000D7719"/>
    <w:rsid w:val="000E01FC"/>
    <w:rsid w:val="000E04C5"/>
    <w:rsid w:val="000E04F1"/>
    <w:rsid w:val="000E0CD6"/>
    <w:rsid w:val="000E0E63"/>
    <w:rsid w:val="000E0FDF"/>
    <w:rsid w:val="000E1015"/>
    <w:rsid w:val="000E160F"/>
    <w:rsid w:val="000E1944"/>
    <w:rsid w:val="000E1B7F"/>
    <w:rsid w:val="000E1D45"/>
    <w:rsid w:val="000E23E7"/>
    <w:rsid w:val="000E24EB"/>
    <w:rsid w:val="000E2517"/>
    <w:rsid w:val="000E264E"/>
    <w:rsid w:val="000E2AEB"/>
    <w:rsid w:val="000E2EF5"/>
    <w:rsid w:val="000E3052"/>
    <w:rsid w:val="000E3292"/>
    <w:rsid w:val="000E347D"/>
    <w:rsid w:val="000E43DA"/>
    <w:rsid w:val="000E44CB"/>
    <w:rsid w:val="000E46F6"/>
    <w:rsid w:val="000E4B87"/>
    <w:rsid w:val="000E4CA2"/>
    <w:rsid w:val="000E4D28"/>
    <w:rsid w:val="000E4DA1"/>
    <w:rsid w:val="000E4FE3"/>
    <w:rsid w:val="000E5124"/>
    <w:rsid w:val="000E5285"/>
    <w:rsid w:val="000E546B"/>
    <w:rsid w:val="000E54DB"/>
    <w:rsid w:val="000E58F2"/>
    <w:rsid w:val="000E600C"/>
    <w:rsid w:val="000E63F0"/>
    <w:rsid w:val="000E6804"/>
    <w:rsid w:val="000E7654"/>
    <w:rsid w:val="000E7DB6"/>
    <w:rsid w:val="000E7E25"/>
    <w:rsid w:val="000E7FCC"/>
    <w:rsid w:val="000E7FDC"/>
    <w:rsid w:val="000F000D"/>
    <w:rsid w:val="000F00BD"/>
    <w:rsid w:val="000F0380"/>
    <w:rsid w:val="000F0A0B"/>
    <w:rsid w:val="000F0AE7"/>
    <w:rsid w:val="000F0CE1"/>
    <w:rsid w:val="000F0DFF"/>
    <w:rsid w:val="000F118D"/>
    <w:rsid w:val="000F123C"/>
    <w:rsid w:val="000F1489"/>
    <w:rsid w:val="000F1998"/>
    <w:rsid w:val="000F1AAF"/>
    <w:rsid w:val="000F1ACC"/>
    <w:rsid w:val="000F1FC4"/>
    <w:rsid w:val="000F1FF6"/>
    <w:rsid w:val="000F2047"/>
    <w:rsid w:val="000F220D"/>
    <w:rsid w:val="000F222A"/>
    <w:rsid w:val="000F236D"/>
    <w:rsid w:val="000F25F3"/>
    <w:rsid w:val="000F26CF"/>
    <w:rsid w:val="000F2AA1"/>
    <w:rsid w:val="000F2C5B"/>
    <w:rsid w:val="000F2FE4"/>
    <w:rsid w:val="000F32A0"/>
    <w:rsid w:val="000F35CC"/>
    <w:rsid w:val="000F363D"/>
    <w:rsid w:val="000F365B"/>
    <w:rsid w:val="000F3E8D"/>
    <w:rsid w:val="000F4139"/>
    <w:rsid w:val="000F4748"/>
    <w:rsid w:val="000F5158"/>
    <w:rsid w:val="000F51E3"/>
    <w:rsid w:val="000F5419"/>
    <w:rsid w:val="000F55DF"/>
    <w:rsid w:val="000F5616"/>
    <w:rsid w:val="000F59D6"/>
    <w:rsid w:val="000F5C29"/>
    <w:rsid w:val="000F5CEE"/>
    <w:rsid w:val="000F5D08"/>
    <w:rsid w:val="000F5D0F"/>
    <w:rsid w:val="000F5D75"/>
    <w:rsid w:val="000F5DBB"/>
    <w:rsid w:val="000F5E6E"/>
    <w:rsid w:val="000F5F1B"/>
    <w:rsid w:val="000F603F"/>
    <w:rsid w:val="000F63D8"/>
    <w:rsid w:val="000F6569"/>
    <w:rsid w:val="000F66D1"/>
    <w:rsid w:val="000F66DA"/>
    <w:rsid w:val="000F6878"/>
    <w:rsid w:val="000F68A2"/>
    <w:rsid w:val="000F6AB4"/>
    <w:rsid w:val="000F6D5E"/>
    <w:rsid w:val="000F6F0E"/>
    <w:rsid w:val="000F6FC5"/>
    <w:rsid w:val="000F6FD6"/>
    <w:rsid w:val="000F704F"/>
    <w:rsid w:val="000F7057"/>
    <w:rsid w:val="000F742E"/>
    <w:rsid w:val="000F759B"/>
    <w:rsid w:val="000F765E"/>
    <w:rsid w:val="000F76EF"/>
    <w:rsid w:val="000F78D9"/>
    <w:rsid w:val="000F78F9"/>
    <w:rsid w:val="000F7933"/>
    <w:rsid w:val="000F7936"/>
    <w:rsid w:val="000F7942"/>
    <w:rsid w:val="000F797B"/>
    <w:rsid w:val="000F7D76"/>
    <w:rsid w:val="001009EC"/>
    <w:rsid w:val="00100EBF"/>
    <w:rsid w:val="00100F84"/>
    <w:rsid w:val="00100FF0"/>
    <w:rsid w:val="00101254"/>
    <w:rsid w:val="00101280"/>
    <w:rsid w:val="00101284"/>
    <w:rsid w:val="00101930"/>
    <w:rsid w:val="00101DE4"/>
    <w:rsid w:val="001020C0"/>
    <w:rsid w:val="0010214D"/>
    <w:rsid w:val="001023BC"/>
    <w:rsid w:val="001025C7"/>
    <w:rsid w:val="001025FD"/>
    <w:rsid w:val="00102650"/>
    <w:rsid w:val="0010294B"/>
    <w:rsid w:val="001029AD"/>
    <w:rsid w:val="00102AC8"/>
    <w:rsid w:val="00102C84"/>
    <w:rsid w:val="00102D6F"/>
    <w:rsid w:val="00102E1A"/>
    <w:rsid w:val="00102E55"/>
    <w:rsid w:val="00102F8A"/>
    <w:rsid w:val="0010322D"/>
    <w:rsid w:val="001035DD"/>
    <w:rsid w:val="001037AA"/>
    <w:rsid w:val="001037C4"/>
    <w:rsid w:val="001038A1"/>
    <w:rsid w:val="00103A03"/>
    <w:rsid w:val="0010416C"/>
    <w:rsid w:val="00104BD7"/>
    <w:rsid w:val="00104C21"/>
    <w:rsid w:val="001050AC"/>
    <w:rsid w:val="001050C7"/>
    <w:rsid w:val="00105570"/>
    <w:rsid w:val="00105618"/>
    <w:rsid w:val="0010581C"/>
    <w:rsid w:val="0010628A"/>
    <w:rsid w:val="00106364"/>
    <w:rsid w:val="00106589"/>
    <w:rsid w:val="0010687E"/>
    <w:rsid w:val="00106A32"/>
    <w:rsid w:val="00106A60"/>
    <w:rsid w:val="0010749F"/>
    <w:rsid w:val="0010766C"/>
    <w:rsid w:val="0010770C"/>
    <w:rsid w:val="00107891"/>
    <w:rsid w:val="00107A4F"/>
    <w:rsid w:val="00107ABF"/>
    <w:rsid w:val="00107AFD"/>
    <w:rsid w:val="001102B4"/>
    <w:rsid w:val="00110343"/>
    <w:rsid w:val="0011055F"/>
    <w:rsid w:val="00110929"/>
    <w:rsid w:val="00110D7C"/>
    <w:rsid w:val="00110E12"/>
    <w:rsid w:val="00110E39"/>
    <w:rsid w:val="00110F67"/>
    <w:rsid w:val="00110FB7"/>
    <w:rsid w:val="00111038"/>
    <w:rsid w:val="001113AF"/>
    <w:rsid w:val="00111509"/>
    <w:rsid w:val="001118E9"/>
    <w:rsid w:val="00111B82"/>
    <w:rsid w:val="0011207B"/>
    <w:rsid w:val="0011216C"/>
    <w:rsid w:val="001121FD"/>
    <w:rsid w:val="00112208"/>
    <w:rsid w:val="0011226F"/>
    <w:rsid w:val="001122F3"/>
    <w:rsid w:val="001126A1"/>
    <w:rsid w:val="00112CA5"/>
    <w:rsid w:val="00112D28"/>
    <w:rsid w:val="00113123"/>
    <w:rsid w:val="0011335B"/>
    <w:rsid w:val="0011394A"/>
    <w:rsid w:val="00113C88"/>
    <w:rsid w:val="00113E00"/>
    <w:rsid w:val="00114047"/>
    <w:rsid w:val="0011434E"/>
    <w:rsid w:val="00114A92"/>
    <w:rsid w:val="00114CFE"/>
    <w:rsid w:val="00114D52"/>
    <w:rsid w:val="00115245"/>
    <w:rsid w:val="001154DC"/>
    <w:rsid w:val="00115B50"/>
    <w:rsid w:val="00115CDF"/>
    <w:rsid w:val="00115D88"/>
    <w:rsid w:val="0011603B"/>
    <w:rsid w:val="00116A28"/>
    <w:rsid w:val="00116B62"/>
    <w:rsid w:val="00117016"/>
    <w:rsid w:val="00117112"/>
    <w:rsid w:val="00117338"/>
    <w:rsid w:val="0011764B"/>
    <w:rsid w:val="001176FA"/>
    <w:rsid w:val="0011783C"/>
    <w:rsid w:val="00117ABF"/>
    <w:rsid w:val="00117C5C"/>
    <w:rsid w:val="00117CAD"/>
    <w:rsid w:val="00117DFF"/>
    <w:rsid w:val="00120270"/>
    <w:rsid w:val="001202DD"/>
    <w:rsid w:val="001203E1"/>
    <w:rsid w:val="00120A30"/>
    <w:rsid w:val="00120DD9"/>
    <w:rsid w:val="00120F36"/>
    <w:rsid w:val="001211C5"/>
    <w:rsid w:val="0012120E"/>
    <w:rsid w:val="00121985"/>
    <w:rsid w:val="00121A97"/>
    <w:rsid w:val="00122046"/>
    <w:rsid w:val="001220F6"/>
    <w:rsid w:val="0012227A"/>
    <w:rsid w:val="001223F1"/>
    <w:rsid w:val="00122495"/>
    <w:rsid w:val="001224B8"/>
    <w:rsid w:val="001224EB"/>
    <w:rsid w:val="00122733"/>
    <w:rsid w:val="00122783"/>
    <w:rsid w:val="001229DA"/>
    <w:rsid w:val="00122FF7"/>
    <w:rsid w:val="001233D7"/>
    <w:rsid w:val="001239B2"/>
    <w:rsid w:val="00123D0D"/>
    <w:rsid w:val="00123DEA"/>
    <w:rsid w:val="0012400B"/>
    <w:rsid w:val="001245E7"/>
    <w:rsid w:val="00125020"/>
    <w:rsid w:val="001250FC"/>
    <w:rsid w:val="00125326"/>
    <w:rsid w:val="00125728"/>
    <w:rsid w:val="00125A00"/>
    <w:rsid w:val="00125A57"/>
    <w:rsid w:val="00125ECD"/>
    <w:rsid w:val="001262D4"/>
    <w:rsid w:val="00127016"/>
    <w:rsid w:val="001270BB"/>
    <w:rsid w:val="001272E9"/>
    <w:rsid w:val="00127A59"/>
    <w:rsid w:val="00127AE7"/>
    <w:rsid w:val="00127BD6"/>
    <w:rsid w:val="00127CC3"/>
    <w:rsid w:val="00127FF5"/>
    <w:rsid w:val="001300D6"/>
    <w:rsid w:val="00130175"/>
    <w:rsid w:val="00130895"/>
    <w:rsid w:val="00130C68"/>
    <w:rsid w:val="00130E92"/>
    <w:rsid w:val="00130EE3"/>
    <w:rsid w:val="00130EEE"/>
    <w:rsid w:val="0013100E"/>
    <w:rsid w:val="0013103C"/>
    <w:rsid w:val="001311AB"/>
    <w:rsid w:val="001313D8"/>
    <w:rsid w:val="00131441"/>
    <w:rsid w:val="00131647"/>
    <w:rsid w:val="001318A2"/>
    <w:rsid w:val="00131AD4"/>
    <w:rsid w:val="00131D4F"/>
    <w:rsid w:val="0013208C"/>
    <w:rsid w:val="00132371"/>
    <w:rsid w:val="00132696"/>
    <w:rsid w:val="00132777"/>
    <w:rsid w:val="001329AC"/>
    <w:rsid w:val="00132A51"/>
    <w:rsid w:val="00132BDF"/>
    <w:rsid w:val="00132DFE"/>
    <w:rsid w:val="00132F88"/>
    <w:rsid w:val="0013323A"/>
    <w:rsid w:val="0013327B"/>
    <w:rsid w:val="0013329B"/>
    <w:rsid w:val="00133507"/>
    <w:rsid w:val="0013351E"/>
    <w:rsid w:val="00133521"/>
    <w:rsid w:val="00133653"/>
    <w:rsid w:val="001336B3"/>
    <w:rsid w:val="00133782"/>
    <w:rsid w:val="0013380A"/>
    <w:rsid w:val="00133B4C"/>
    <w:rsid w:val="00133B83"/>
    <w:rsid w:val="00133C41"/>
    <w:rsid w:val="00133DF4"/>
    <w:rsid w:val="00133E1E"/>
    <w:rsid w:val="00134297"/>
    <w:rsid w:val="001346B4"/>
    <w:rsid w:val="0013491F"/>
    <w:rsid w:val="00134B4C"/>
    <w:rsid w:val="00134E89"/>
    <w:rsid w:val="0013510D"/>
    <w:rsid w:val="001351BB"/>
    <w:rsid w:val="0013533B"/>
    <w:rsid w:val="001353A3"/>
    <w:rsid w:val="0013549F"/>
    <w:rsid w:val="00135750"/>
    <w:rsid w:val="001359DD"/>
    <w:rsid w:val="00135D84"/>
    <w:rsid w:val="00135EF1"/>
    <w:rsid w:val="00136060"/>
    <w:rsid w:val="00136076"/>
    <w:rsid w:val="00136090"/>
    <w:rsid w:val="00136585"/>
    <w:rsid w:val="0013674B"/>
    <w:rsid w:val="00136A57"/>
    <w:rsid w:val="00136BE6"/>
    <w:rsid w:val="00136CD7"/>
    <w:rsid w:val="00136F72"/>
    <w:rsid w:val="00137146"/>
    <w:rsid w:val="0013780F"/>
    <w:rsid w:val="001378B0"/>
    <w:rsid w:val="00137940"/>
    <w:rsid w:val="00137AB0"/>
    <w:rsid w:val="001400D1"/>
    <w:rsid w:val="001403E3"/>
    <w:rsid w:val="00140769"/>
    <w:rsid w:val="0014091C"/>
    <w:rsid w:val="00140B01"/>
    <w:rsid w:val="00141403"/>
    <w:rsid w:val="00141617"/>
    <w:rsid w:val="00141885"/>
    <w:rsid w:val="00141909"/>
    <w:rsid w:val="00142046"/>
    <w:rsid w:val="001422D4"/>
    <w:rsid w:val="0014247E"/>
    <w:rsid w:val="001426B9"/>
    <w:rsid w:val="00142A14"/>
    <w:rsid w:val="00142AB6"/>
    <w:rsid w:val="00142C71"/>
    <w:rsid w:val="00142C9A"/>
    <w:rsid w:val="001431A0"/>
    <w:rsid w:val="00143808"/>
    <w:rsid w:val="00143B68"/>
    <w:rsid w:val="00143C31"/>
    <w:rsid w:val="00143D16"/>
    <w:rsid w:val="00143D91"/>
    <w:rsid w:val="00143F10"/>
    <w:rsid w:val="00143FA1"/>
    <w:rsid w:val="0014408C"/>
    <w:rsid w:val="0014416F"/>
    <w:rsid w:val="00144191"/>
    <w:rsid w:val="001444BD"/>
    <w:rsid w:val="00144BC5"/>
    <w:rsid w:val="00144CA2"/>
    <w:rsid w:val="00144CC7"/>
    <w:rsid w:val="00144D29"/>
    <w:rsid w:val="00144FF6"/>
    <w:rsid w:val="0014503E"/>
    <w:rsid w:val="0014551B"/>
    <w:rsid w:val="001457E2"/>
    <w:rsid w:val="00145861"/>
    <w:rsid w:val="001458C9"/>
    <w:rsid w:val="00145D85"/>
    <w:rsid w:val="00145E54"/>
    <w:rsid w:val="00145FE3"/>
    <w:rsid w:val="00146210"/>
    <w:rsid w:val="00146479"/>
    <w:rsid w:val="00146540"/>
    <w:rsid w:val="0014663A"/>
    <w:rsid w:val="00146C4F"/>
    <w:rsid w:val="00146DCC"/>
    <w:rsid w:val="00146F14"/>
    <w:rsid w:val="00146F2E"/>
    <w:rsid w:val="001471DE"/>
    <w:rsid w:val="00147625"/>
    <w:rsid w:val="0014777E"/>
    <w:rsid w:val="001478CA"/>
    <w:rsid w:val="00147BA5"/>
    <w:rsid w:val="00147CDF"/>
    <w:rsid w:val="00147D96"/>
    <w:rsid w:val="00147E06"/>
    <w:rsid w:val="00147EB1"/>
    <w:rsid w:val="00147F54"/>
    <w:rsid w:val="00150132"/>
    <w:rsid w:val="00150363"/>
    <w:rsid w:val="001503FB"/>
    <w:rsid w:val="00150483"/>
    <w:rsid w:val="0015057A"/>
    <w:rsid w:val="001508AA"/>
    <w:rsid w:val="001508CC"/>
    <w:rsid w:val="00150ABA"/>
    <w:rsid w:val="00150F59"/>
    <w:rsid w:val="00150FB2"/>
    <w:rsid w:val="00151198"/>
    <w:rsid w:val="00151486"/>
    <w:rsid w:val="00151723"/>
    <w:rsid w:val="0015188D"/>
    <w:rsid w:val="0015193E"/>
    <w:rsid w:val="001519B3"/>
    <w:rsid w:val="001519F7"/>
    <w:rsid w:val="00151CA9"/>
    <w:rsid w:val="00151F25"/>
    <w:rsid w:val="00151F2E"/>
    <w:rsid w:val="00151F50"/>
    <w:rsid w:val="00151FB7"/>
    <w:rsid w:val="0015226B"/>
    <w:rsid w:val="00152BAA"/>
    <w:rsid w:val="00152CDD"/>
    <w:rsid w:val="001531A1"/>
    <w:rsid w:val="00153418"/>
    <w:rsid w:val="001534CA"/>
    <w:rsid w:val="001535CF"/>
    <w:rsid w:val="001536E6"/>
    <w:rsid w:val="0015377B"/>
    <w:rsid w:val="00153E8C"/>
    <w:rsid w:val="00154047"/>
    <w:rsid w:val="00154705"/>
    <w:rsid w:val="001549EE"/>
    <w:rsid w:val="00154F18"/>
    <w:rsid w:val="00154F2C"/>
    <w:rsid w:val="00154F56"/>
    <w:rsid w:val="0015539D"/>
    <w:rsid w:val="00155EB3"/>
    <w:rsid w:val="0015616A"/>
    <w:rsid w:val="00156206"/>
    <w:rsid w:val="00156A40"/>
    <w:rsid w:val="001570F9"/>
    <w:rsid w:val="001572EF"/>
    <w:rsid w:val="00157642"/>
    <w:rsid w:val="00157761"/>
    <w:rsid w:val="00157781"/>
    <w:rsid w:val="001578E7"/>
    <w:rsid w:val="00157C3E"/>
    <w:rsid w:val="00157ED5"/>
    <w:rsid w:val="00157F4D"/>
    <w:rsid w:val="00160125"/>
    <w:rsid w:val="00160615"/>
    <w:rsid w:val="00160651"/>
    <w:rsid w:val="00160D4E"/>
    <w:rsid w:val="0016114B"/>
    <w:rsid w:val="001614E8"/>
    <w:rsid w:val="00161DBB"/>
    <w:rsid w:val="0016245A"/>
    <w:rsid w:val="00162651"/>
    <w:rsid w:val="00162CC2"/>
    <w:rsid w:val="00162F3B"/>
    <w:rsid w:val="001633FF"/>
    <w:rsid w:val="00163435"/>
    <w:rsid w:val="0016364A"/>
    <w:rsid w:val="00163674"/>
    <w:rsid w:val="001637D2"/>
    <w:rsid w:val="001641D9"/>
    <w:rsid w:val="0016467C"/>
    <w:rsid w:val="001647D2"/>
    <w:rsid w:val="001648F6"/>
    <w:rsid w:val="00164DEB"/>
    <w:rsid w:val="00164DF9"/>
    <w:rsid w:val="00164E2B"/>
    <w:rsid w:val="001651CE"/>
    <w:rsid w:val="001651D8"/>
    <w:rsid w:val="00165366"/>
    <w:rsid w:val="0016593C"/>
    <w:rsid w:val="001659DE"/>
    <w:rsid w:val="00165A9C"/>
    <w:rsid w:val="00165BF5"/>
    <w:rsid w:val="00165CB9"/>
    <w:rsid w:val="00165CCB"/>
    <w:rsid w:val="00165CD8"/>
    <w:rsid w:val="00165F61"/>
    <w:rsid w:val="001664CD"/>
    <w:rsid w:val="001664F3"/>
    <w:rsid w:val="0016650A"/>
    <w:rsid w:val="00166961"/>
    <w:rsid w:val="0016737F"/>
    <w:rsid w:val="0016767E"/>
    <w:rsid w:val="001677FE"/>
    <w:rsid w:val="00167ABA"/>
    <w:rsid w:val="00167CA6"/>
    <w:rsid w:val="00167EB5"/>
    <w:rsid w:val="00167FCE"/>
    <w:rsid w:val="00170168"/>
    <w:rsid w:val="001701E3"/>
    <w:rsid w:val="001701F8"/>
    <w:rsid w:val="0017025F"/>
    <w:rsid w:val="001703C6"/>
    <w:rsid w:val="001707EE"/>
    <w:rsid w:val="00170855"/>
    <w:rsid w:val="001709CC"/>
    <w:rsid w:val="0017164E"/>
    <w:rsid w:val="00171755"/>
    <w:rsid w:val="0017220E"/>
    <w:rsid w:val="00172389"/>
    <w:rsid w:val="00172896"/>
    <w:rsid w:val="001730A5"/>
    <w:rsid w:val="0017342D"/>
    <w:rsid w:val="0017346E"/>
    <w:rsid w:val="0017348D"/>
    <w:rsid w:val="00173642"/>
    <w:rsid w:val="00173649"/>
    <w:rsid w:val="00173B04"/>
    <w:rsid w:val="00173DA0"/>
    <w:rsid w:val="00173DCF"/>
    <w:rsid w:val="001741F9"/>
    <w:rsid w:val="00174282"/>
    <w:rsid w:val="0017439C"/>
    <w:rsid w:val="00174586"/>
    <w:rsid w:val="00174761"/>
    <w:rsid w:val="00174822"/>
    <w:rsid w:val="00174838"/>
    <w:rsid w:val="00174A96"/>
    <w:rsid w:val="00174AD5"/>
    <w:rsid w:val="00174BA5"/>
    <w:rsid w:val="00174C41"/>
    <w:rsid w:val="00174E42"/>
    <w:rsid w:val="00174E83"/>
    <w:rsid w:val="001751F4"/>
    <w:rsid w:val="001753AF"/>
    <w:rsid w:val="001753B5"/>
    <w:rsid w:val="0017549F"/>
    <w:rsid w:val="001756D8"/>
    <w:rsid w:val="0017573F"/>
    <w:rsid w:val="00175B62"/>
    <w:rsid w:val="00175D46"/>
    <w:rsid w:val="00175D76"/>
    <w:rsid w:val="00176465"/>
    <w:rsid w:val="00176575"/>
    <w:rsid w:val="0017659B"/>
    <w:rsid w:val="001767C0"/>
    <w:rsid w:val="00176AC6"/>
    <w:rsid w:val="00176C29"/>
    <w:rsid w:val="00176C78"/>
    <w:rsid w:val="00176DD9"/>
    <w:rsid w:val="00176E69"/>
    <w:rsid w:val="0017719B"/>
    <w:rsid w:val="001771CA"/>
    <w:rsid w:val="001771CD"/>
    <w:rsid w:val="0017748F"/>
    <w:rsid w:val="00177597"/>
    <w:rsid w:val="001776C9"/>
    <w:rsid w:val="00177F1F"/>
    <w:rsid w:val="001800B0"/>
    <w:rsid w:val="001803F3"/>
    <w:rsid w:val="001808AC"/>
    <w:rsid w:val="001809BE"/>
    <w:rsid w:val="00180B2E"/>
    <w:rsid w:val="00180CF6"/>
    <w:rsid w:val="00180DB7"/>
    <w:rsid w:val="0018139F"/>
    <w:rsid w:val="0018149B"/>
    <w:rsid w:val="0018155B"/>
    <w:rsid w:val="00182158"/>
    <w:rsid w:val="001826E2"/>
    <w:rsid w:val="00182A1B"/>
    <w:rsid w:val="00182ECA"/>
    <w:rsid w:val="001838D9"/>
    <w:rsid w:val="00183D2B"/>
    <w:rsid w:val="00184125"/>
    <w:rsid w:val="00184132"/>
    <w:rsid w:val="0018420A"/>
    <w:rsid w:val="0018446C"/>
    <w:rsid w:val="0018446D"/>
    <w:rsid w:val="001846F0"/>
    <w:rsid w:val="00184BE9"/>
    <w:rsid w:val="00184D82"/>
    <w:rsid w:val="00184E7A"/>
    <w:rsid w:val="0018537F"/>
    <w:rsid w:val="001853A8"/>
    <w:rsid w:val="00185981"/>
    <w:rsid w:val="00185C6F"/>
    <w:rsid w:val="0018629C"/>
    <w:rsid w:val="00186717"/>
    <w:rsid w:val="00186948"/>
    <w:rsid w:val="0018697F"/>
    <w:rsid w:val="00186DA2"/>
    <w:rsid w:val="0018767A"/>
    <w:rsid w:val="00187964"/>
    <w:rsid w:val="00187B26"/>
    <w:rsid w:val="00187BBC"/>
    <w:rsid w:val="0019046C"/>
    <w:rsid w:val="0019053D"/>
    <w:rsid w:val="00190626"/>
    <w:rsid w:val="00190D51"/>
    <w:rsid w:val="00190F1D"/>
    <w:rsid w:val="00190F21"/>
    <w:rsid w:val="001911CE"/>
    <w:rsid w:val="00191502"/>
    <w:rsid w:val="00191892"/>
    <w:rsid w:val="0019194F"/>
    <w:rsid w:val="00191B1F"/>
    <w:rsid w:val="00191B6E"/>
    <w:rsid w:val="001921CB"/>
    <w:rsid w:val="001924DE"/>
    <w:rsid w:val="0019252A"/>
    <w:rsid w:val="00192550"/>
    <w:rsid w:val="00192A49"/>
    <w:rsid w:val="00192DFD"/>
    <w:rsid w:val="00192EBF"/>
    <w:rsid w:val="00192EDD"/>
    <w:rsid w:val="00192F4B"/>
    <w:rsid w:val="00193504"/>
    <w:rsid w:val="0019370F"/>
    <w:rsid w:val="00193761"/>
    <w:rsid w:val="00193811"/>
    <w:rsid w:val="00193B80"/>
    <w:rsid w:val="00193BC4"/>
    <w:rsid w:val="00193F29"/>
    <w:rsid w:val="001943DA"/>
    <w:rsid w:val="00194697"/>
    <w:rsid w:val="001946B2"/>
    <w:rsid w:val="001947A4"/>
    <w:rsid w:val="00194BA2"/>
    <w:rsid w:val="00194E16"/>
    <w:rsid w:val="00194E20"/>
    <w:rsid w:val="00194ECC"/>
    <w:rsid w:val="00195058"/>
    <w:rsid w:val="00195132"/>
    <w:rsid w:val="00195931"/>
    <w:rsid w:val="00195C46"/>
    <w:rsid w:val="00195CD4"/>
    <w:rsid w:val="0019605D"/>
    <w:rsid w:val="00196227"/>
    <w:rsid w:val="00196738"/>
    <w:rsid w:val="001968A0"/>
    <w:rsid w:val="00196B55"/>
    <w:rsid w:val="00196D9C"/>
    <w:rsid w:val="00196E34"/>
    <w:rsid w:val="00196FEF"/>
    <w:rsid w:val="001973C9"/>
    <w:rsid w:val="001974C5"/>
    <w:rsid w:val="00197713"/>
    <w:rsid w:val="00197C8D"/>
    <w:rsid w:val="00197DC4"/>
    <w:rsid w:val="001A0360"/>
    <w:rsid w:val="001A0504"/>
    <w:rsid w:val="001A082F"/>
    <w:rsid w:val="001A08CA"/>
    <w:rsid w:val="001A093D"/>
    <w:rsid w:val="001A093F"/>
    <w:rsid w:val="001A0A97"/>
    <w:rsid w:val="001A123D"/>
    <w:rsid w:val="001A15CC"/>
    <w:rsid w:val="001A1697"/>
    <w:rsid w:val="001A1849"/>
    <w:rsid w:val="001A1B8A"/>
    <w:rsid w:val="001A1D56"/>
    <w:rsid w:val="001A1D77"/>
    <w:rsid w:val="001A2244"/>
    <w:rsid w:val="001A275B"/>
    <w:rsid w:val="001A2A32"/>
    <w:rsid w:val="001A2C55"/>
    <w:rsid w:val="001A3062"/>
    <w:rsid w:val="001A33C7"/>
    <w:rsid w:val="001A36E0"/>
    <w:rsid w:val="001A3715"/>
    <w:rsid w:val="001A381C"/>
    <w:rsid w:val="001A3A67"/>
    <w:rsid w:val="001A3C02"/>
    <w:rsid w:val="001A3F69"/>
    <w:rsid w:val="001A3F7D"/>
    <w:rsid w:val="001A4165"/>
    <w:rsid w:val="001A4177"/>
    <w:rsid w:val="001A4290"/>
    <w:rsid w:val="001A4297"/>
    <w:rsid w:val="001A4581"/>
    <w:rsid w:val="001A476A"/>
    <w:rsid w:val="001A4A31"/>
    <w:rsid w:val="001A4B82"/>
    <w:rsid w:val="001A4DD9"/>
    <w:rsid w:val="001A503E"/>
    <w:rsid w:val="001A518C"/>
    <w:rsid w:val="001A565B"/>
    <w:rsid w:val="001A5F64"/>
    <w:rsid w:val="001A61DF"/>
    <w:rsid w:val="001A61FB"/>
    <w:rsid w:val="001A62B3"/>
    <w:rsid w:val="001A6381"/>
    <w:rsid w:val="001A66EE"/>
    <w:rsid w:val="001A6A09"/>
    <w:rsid w:val="001A6AC7"/>
    <w:rsid w:val="001A6F45"/>
    <w:rsid w:val="001A71E9"/>
    <w:rsid w:val="001A720E"/>
    <w:rsid w:val="001A73C9"/>
    <w:rsid w:val="001A7680"/>
    <w:rsid w:val="001A7C82"/>
    <w:rsid w:val="001B04E9"/>
    <w:rsid w:val="001B08BC"/>
    <w:rsid w:val="001B08E8"/>
    <w:rsid w:val="001B0C09"/>
    <w:rsid w:val="001B1017"/>
    <w:rsid w:val="001B1098"/>
    <w:rsid w:val="001B13C8"/>
    <w:rsid w:val="001B1AEE"/>
    <w:rsid w:val="001B1B18"/>
    <w:rsid w:val="001B2106"/>
    <w:rsid w:val="001B225C"/>
    <w:rsid w:val="001B23A7"/>
    <w:rsid w:val="001B246E"/>
    <w:rsid w:val="001B24C1"/>
    <w:rsid w:val="001B28A1"/>
    <w:rsid w:val="001B2C83"/>
    <w:rsid w:val="001B2F0A"/>
    <w:rsid w:val="001B317A"/>
    <w:rsid w:val="001B3190"/>
    <w:rsid w:val="001B31C1"/>
    <w:rsid w:val="001B336A"/>
    <w:rsid w:val="001B3593"/>
    <w:rsid w:val="001B3665"/>
    <w:rsid w:val="001B3837"/>
    <w:rsid w:val="001B3CD4"/>
    <w:rsid w:val="001B3F79"/>
    <w:rsid w:val="001B3FE1"/>
    <w:rsid w:val="001B46D1"/>
    <w:rsid w:val="001B47CF"/>
    <w:rsid w:val="001B483B"/>
    <w:rsid w:val="001B48D8"/>
    <w:rsid w:val="001B4C13"/>
    <w:rsid w:val="001B583D"/>
    <w:rsid w:val="001B5D4E"/>
    <w:rsid w:val="001B5E35"/>
    <w:rsid w:val="001B5EAD"/>
    <w:rsid w:val="001B635C"/>
    <w:rsid w:val="001B6603"/>
    <w:rsid w:val="001B6851"/>
    <w:rsid w:val="001B6AEF"/>
    <w:rsid w:val="001B6B1A"/>
    <w:rsid w:val="001B6DC8"/>
    <w:rsid w:val="001B7295"/>
    <w:rsid w:val="001B7814"/>
    <w:rsid w:val="001B7DEA"/>
    <w:rsid w:val="001C00D5"/>
    <w:rsid w:val="001C0234"/>
    <w:rsid w:val="001C025D"/>
    <w:rsid w:val="001C0447"/>
    <w:rsid w:val="001C0514"/>
    <w:rsid w:val="001C08E0"/>
    <w:rsid w:val="001C0A03"/>
    <w:rsid w:val="001C0C9D"/>
    <w:rsid w:val="001C0D1F"/>
    <w:rsid w:val="001C10EA"/>
    <w:rsid w:val="001C189C"/>
    <w:rsid w:val="001C1E44"/>
    <w:rsid w:val="001C201B"/>
    <w:rsid w:val="001C22A9"/>
    <w:rsid w:val="001C23BE"/>
    <w:rsid w:val="001C262F"/>
    <w:rsid w:val="001C2710"/>
    <w:rsid w:val="001C2BE9"/>
    <w:rsid w:val="001C2CA6"/>
    <w:rsid w:val="001C2CCE"/>
    <w:rsid w:val="001C2FBA"/>
    <w:rsid w:val="001C3412"/>
    <w:rsid w:val="001C361B"/>
    <w:rsid w:val="001C3673"/>
    <w:rsid w:val="001C379C"/>
    <w:rsid w:val="001C3979"/>
    <w:rsid w:val="001C3BCF"/>
    <w:rsid w:val="001C3C16"/>
    <w:rsid w:val="001C43D1"/>
    <w:rsid w:val="001C4B67"/>
    <w:rsid w:val="001C4BCD"/>
    <w:rsid w:val="001C4FA5"/>
    <w:rsid w:val="001C4FFE"/>
    <w:rsid w:val="001C587E"/>
    <w:rsid w:val="001C5A05"/>
    <w:rsid w:val="001C5A8C"/>
    <w:rsid w:val="001C5AD3"/>
    <w:rsid w:val="001C5BAB"/>
    <w:rsid w:val="001C5CBD"/>
    <w:rsid w:val="001C5D59"/>
    <w:rsid w:val="001C5FB9"/>
    <w:rsid w:val="001C683D"/>
    <w:rsid w:val="001C6C08"/>
    <w:rsid w:val="001C6F92"/>
    <w:rsid w:val="001C712A"/>
    <w:rsid w:val="001C72C7"/>
    <w:rsid w:val="001C745B"/>
    <w:rsid w:val="001C7471"/>
    <w:rsid w:val="001C7944"/>
    <w:rsid w:val="001C7AEA"/>
    <w:rsid w:val="001C7B8A"/>
    <w:rsid w:val="001C7BC1"/>
    <w:rsid w:val="001C7C14"/>
    <w:rsid w:val="001C7D3B"/>
    <w:rsid w:val="001C7D7A"/>
    <w:rsid w:val="001D0425"/>
    <w:rsid w:val="001D0722"/>
    <w:rsid w:val="001D088E"/>
    <w:rsid w:val="001D097F"/>
    <w:rsid w:val="001D09A6"/>
    <w:rsid w:val="001D0AF8"/>
    <w:rsid w:val="001D0FA8"/>
    <w:rsid w:val="001D1165"/>
    <w:rsid w:val="001D19FC"/>
    <w:rsid w:val="001D1BE7"/>
    <w:rsid w:val="001D20CA"/>
    <w:rsid w:val="001D2195"/>
    <w:rsid w:val="001D220C"/>
    <w:rsid w:val="001D265B"/>
    <w:rsid w:val="001D2CA1"/>
    <w:rsid w:val="001D2FBD"/>
    <w:rsid w:val="001D357B"/>
    <w:rsid w:val="001D3634"/>
    <w:rsid w:val="001D366A"/>
    <w:rsid w:val="001D3697"/>
    <w:rsid w:val="001D387C"/>
    <w:rsid w:val="001D388B"/>
    <w:rsid w:val="001D3ACA"/>
    <w:rsid w:val="001D3B0B"/>
    <w:rsid w:val="001D3FD1"/>
    <w:rsid w:val="001D400E"/>
    <w:rsid w:val="001D43E3"/>
    <w:rsid w:val="001D497E"/>
    <w:rsid w:val="001D49E9"/>
    <w:rsid w:val="001D4BFE"/>
    <w:rsid w:val="001D53EA"/>
    <w:rsid w:val="001D5433"/>
    <w:rsid w:val="001D54D2"/>
    <w:rsid w:val="001D57C8"/>
    <w:rsid w:val="001D57F8"/>
    <w:rsid w:val="001D5B20"/>
    <w:rsid w:val="001D5E71"/>
    <w:rsid w:val="001D5FA1"/>
    <w:rsid w:val="001D6283"/>
    <w:rsid w:val="001D65C8"/>
    <w:rsid w:val="001D667E"/>
    <w:rsid w:val="001D66F4"/>
    <w:rsid w:val="001D6B9F"/>
    <w:rsid w:val="001D6E15"/>
    <w:rsid w:val="001D7106"/>
    <w:rsid w:val="001D7832"/>
    <w:rsid w:val="001D78F4"/>
    <w:rsid w:val="001D79D8"/>
    <w:rsid w:val="001E0175"/>
    <w:rsid w:val="001E0323"/>
    <w:rsid w:val="001E0476"/>
    <w:rsid w:val="001E0886"/>
    <w:rsid w:val="001E09CE"/>
    <w:rsid w:val="001E0D2D"/>
    <w:rsid w:val="001E0D49"/>
    <w:rsid w:val="001E15E1"/>
    <w:rsid w:val="001E1972"/>
    <w:rsid w:val="001E1C35"/>
    <w:rsid w:val="001E2082"/>
    <w:rsid w:val="001E2228"/>
    <w:rsid w:val="001E2A70"/>
    <w:rsid w:val="001E2B86"/>
    <w:rsid w:val="001E32A7"/>
    <w:rsid w:val="001E3554"/>
    <w:rsid w:val="001E3997"/>
    <w:rsid w:val="001E3BC4"/>
    <w:rsid w:val="001E3CD1"/>
    <w:rsid w:val="001E3F8A"/>
    <w:rsid w:val="001E44AD"/>
    <w:rsid w:val="001E470D"/>
    <w:rsid w:val="001E4766"/>
    <w:rsid w:val="001E497C"/>
    <w:rsid w:val="001E4A80"/>
    <w:rsid w:val="001E4D13"/>
    <w:rsid w:val="001E517D"/>
    <w:rsid w:val="001E5303"/>
    <w:rsid w:val="001E5316"/>
    <w:rsid w:val="001E53B3"/>
    <w:rsid w:val="001E5401"/>
    <w:rsid w:val="001E55C9"/>
    <w:rsid w:val="001E568E"/>
    <w:rsid w:val="001E59FD"/>
    <w:rsid w:val="001E5A6F"/>
    <w:rsid w:val="001E5BBC"/>
    <w:rsid w:val="001E62F8"/>
    <w:rsid w:val="001E6752"/>
    <w:rsid w:val="001E67F9"/>
    <w:rsid w:val="001E6806"/>
    <w:rsid w:val="001E6815"/>
    <w:rsid w:val="001E6835"/>
    <w:rsid w:val="001E6A91"/>
    <w:rsid w:val="001E6C40"/>
    <w:rsid w:val="001E6F4B"/>
    <w:rsid w:val="001E6F53"/>
    <w:rsid w:val="001E74C0"/>
    <w:rsid w:val="001E7760"/>
    <w:rsid w:val="001E7AAE"/>
    <w:rsid w:val="001E7ABB"/>
    <w:rsid w:val="001E7BC2"/>
    <w:rsid w:val="001E7C9B"/>
    <w:rsid w:val="001F033E"/>
    <w:rsid w:val="001F0451"/>
    <w:rsid w:val="001F0487"/>
    <w:rsid w:val="001F09E1"/>
    <w:rsid w:val="001F0A9F"/>
    <w:rsid w:val="001F0CE8"/>
    <w:rsid w:val="001F1031"/>
    <w:rsid w:val="001F15D2"/>
    <w:rsid w:val="001F1882"/>
    <w:rsid w:val="001F18D3"/>
    <w:rsid w:val="001F19D7"/>
    <w:rsid w:val="001F1A09"/>
    <w:rsid w:val="001F1B1A"/>
    <w:rsid w:val="001F1E61"/>
    <w:rsid w:val="001F1EEE"/>
    <w:rsid w:val="001F242C"/>
    <w:rsid w:val="001F260E"/>
    <w:rsid w:val="001F2752"/>
    <w:rsid w:val="001F2BE1"/>
    <w:rsid w:val="001F2F54"/>
    <w:rsid w:val="001F2F9D"/>
    <w:rsid w:val="001F31E7"/>
    <w:rsid w:val="001F31FA"/>
    <w:rsid w:val="001F353E"/>
    <w:rsid w:val="001F3880"/>
    <w:rsid w:val="001F3D0A"/>
    <w:rsid w:val="001F4132"/>
    <w:rsid w:val="001F417F"/>
    <w:rsid w:val="001F441D"/>
    <w:rsid w:val="001F4754"/>
    <w:rsid w:val="001F478F"/>
    <w:rsid w:val="001F49DD"/>
    <w:rsid w:val="001F4C42"/>
    <w:rsid w:val="001F4DF9"/>
    <w:rsid w:val="001F5219"/>
    <w:rsid w:val="001F5939"/>
    <w:rsid w:val="001F5A12"/>
    <w:rsid w:val="001F5B13"/>
    <w:rsid w:val="001F5E8D"/>
    <w:rsid w:val="001F63B6"/>
    <w:rsid w:val="001F647A"/>
    <w:rsid w:val="001F6550"/>
    <w:rsid w:val="001F6751"/>
    <w:rsid w:val="001F6B0D"/>
    <w:rsid w:val="001F6B4E"/>
    <w:rsid w:val="001F6EBF"/>
    <w:rsid w:val="001F6FE5"/>
    <w:rsid w:val="001F70E2"/>
    <w:rsid w:val="001F72DA"/>
    <w:rsid w:val="001F74B5"/>
    <w:rsid w:val="001F775E"/>
    <w:rsid w:val="001F77C4"/>
    <w:rsid w:val="001F77ED"/>
    <w:rsid w:val="001F7825"/>
    <w:rsid w:val="001F7883"/>
    <w:rsid w:val="001F78ED"/>
    <w:rsid w:val="001F7F32"/>
    <w:rsid w:val="00200383"/>
    <w:rsid w:val="002003D3"/>
    <w:rsid w:val="002007B1"/>
    <w:rsid w:val="00200A33"/>
    <w:rsid w:val="00200ADC"/>
    <w:rsid w:val="00200EB6"/>
    <w:rsid w:val="00200EC9"/>
    <w:rsid w:val="00200ECF"/>
    <w:rsid w:val="00201576"/>
    <w:rsid w:val="002015F5"/>
    <w:rsid w:val="00201745"/>
    <w:rsid w:val="0020174C"/>
    <w:rsid w:val="002018B9"/>
    <w:rsid w:val="0020195C"/>
    <w:rsid w:val="002019F7"/>
    <w:rsid w:val="00201E4E"/>
    <w:rsid w:val="00201FCA"/>
    <w:rsid w:val="002025A9"/>
    <w:rsid w:val="0020267B"/>
    <w:rsid w:val="002026FD"/>
    <w:rsid w:val="00202977"/>
    <w:rsid w:val="002029F4"/>
    <w:rsid w:val="00202CF8"/>
    <w:rsid w:val="00203121"/>
    <w:rsid w:val="002031B8"/>
    <w:rsid w:val="002033C2"/>
    <w:rsid w:val="002038C6"/>
    <w:rsid w:val="00203E79"/>
    <w:rsid w:val="0020412B"/>
    <w:rsid w:val="002041CC"/>
    <w:rsid w:val="00204551"/>
    <w:rsid w:val="0020455E"/>
    <w:rsid w:val="0020459F"/>
    <w:rsid w:val="002047AE"/>
    <w:rsid w:val="00204A9A"/>
    <w:rsid w:val="00204BAA"/>
    <w:rsid w:val="00204FA8"/>
    <w:rsid w:val="002053AE"/>
    <w:rsid w:val="0020540C"/>
    <w:rsid w:val="0020549B"/>
    <w:rsid w:val="002056B2"/>
    <w:rsid w:val="002057B0"/>
    <w:rsid w:val="002059EE"/>
    <w:rsid w:val="00205A48"/>
    <w:rsid w:val="00205B77"/>
    <w:rsid w:val="00205EA6"/>
    <w:rsid w:val="00205F54"/>
    <w:rsid w:val="002060E7"/>
    <w:rsid w:val="002065D5"/>
    <w:rsid w:val="00206759"/>
    <w:rsid w:val="0020691E"/>
    <w:rsid w:val="00206BBE"/>
    <w:rsid w:val="00206C7B"/>
    <w:rsid w:val="00206E9B"/>
    <w:rsid w:val="00207227"/>
    <w:rsid w:val="002072E3"/>
    <w:rsid w:val="00207DAE"/>
    <w:rsid w:val="00207EAB"/>
    <w:rsid w:val="002103D4"/>
    <w:rsid w:val="00210425"/>
    <w:rsid w:val="00210475"/>
    <w:rsid w:val="002105C4"/>
    <w:rsid w:val="00210B1D"/>
    <w:rsid w:val="00210BC9"/>
    <w:rsid w:val="00210F69"/>
    <w:rsid w:val="00210FDF"/>
    <w:rsid w:val="0021119C"/>
    <w:rsid w:val="002111F9"/>
    <w:rsid w:val="002115E3"/>
    <w:rsid w:val="00211729"/>
    <w:rsid w:val="002119A0"/>
    <w:rsid w:val="00211D17"/>
    <w:rsid w:val="00211DDB"/>
    <w:rsid w:val="0021208A"/>
    <w:rsid w:val="00212613"/>
    <w:rsid w:val="00212869"/>
    <w:rsid w:val="00212E24"/>
    <w:rsid w:val="00212EC9"/>
    <w:rsid w:val="0021348D"/>
    <w:rsid w:val="002138FE"/>
    <w:rsid w:val="00213AB9"/>
    <w:rsid w:val="00213C71"/>
    <w:rsid w:val="00213DB9"/>
    <w:rsid w:val="00213E44"/>
    <w:rsid w:val="00214527"/>
    <w:rsid w:val="002146BC"/>
    <w:rsid w:val="002149C8"/>
    <w:rsid w:val="00214A9F"/>
    <w:rsid w:val="00214FB6"/>
    <w:rsid w:val="002150AA"/>
    <w:rsid w:val="0021510B"/>
    <w:rsid w:val="00215297"/>
    <w:rsid w:val="00215410"/>
    <w:rsid w:val="0021596C"/>
    <w:rsid w:val="0021598A"/>
    <w:rsid w:val="002159EF"/>
    <w:rsid w:val="00215FF0"/>
    <w:rsid w:val="00216226"/>
    <w:rsid w:val="00216347"/>
    <w:rsid w:val="00216355"/>
    <w:rsid w:val="00216367"/>
    <w:rsid w:val="002163C1"/>
    <w:rsid w:val="00216813"/>
    <w:rsid w:val="00216816"/>
    <w:rsid w:val="00216955"/>
    <w:rsid w:val="00216E5A"/>
    <w:rsid w:val="0021700A"/>
    <w:rsid w:val="0021702D"/>
    <w:rsid w:val="0021719A"/>
    <w:rsid w:val="0021719B"/>
    <w:rsid w:val="002172AB"/>
    <w:rsid w:val="00217404"/>
    <w:rsid w:val="002176FC"/>
    <w:rsid w:val="00217736"/>
    <w:rsid w:val="00217870"/>
    <w:rsid w:val="00217945"/>
    <w:rsid w:val="00217A44"/>
    <w:rsid w:val="00217AE2"/>
    <w:rsid w:val="0022006D"/>
    <w:rsid w:val="002200FF"/>
    <w:rsid w:val="0022032D"/>
    <w:rsid w:val="002206C0"/>
    <w:rsid w:val="002206EA"/>
    <w:rsid w:val="002207B2"/>
    <w:rsid w:val="00220957"/>
    <w:rsid w:val="002209C0"/>
    <w:rsid w:val="002209DD"/>
    <w:rsid w:val="00220B65"/>
    <w:rsid w:val="00220BCC"/>
    <w:rsid w:val="00220C28"/>
    <w:rsid w:val="00220EAD"/>
    <w:rsid w:val="00220EE7"/>
    <w:rsid w:val="00220F49"/>
    <w:rsid w:val="00220F93"/>
    <w:rsid w:val="00221072"/>
    <w:rsid w:val="002211E6"/>
    <w:rsid w:val="00221252"/>
    <w:rsid w:val="002212EA"/>
    <w:rsid w:val="002214A2"/>
    <w:rsid w:val="0022167D"/>
    <w:rsid w:val="00221711"/>
    <w:rsid w:val="00221845"/>
    <w:rsid w:val="0022197F"/>
    <w:rsid w:val="00221BB9"/>
    <w:rsid w:val="002221D0"/>
    <w:rsid w:val="002224DC"/>
    <w:rsid w:val="00222573"/>
    <w:rsid w:val="00222821"/>
    <w:rsid w:val="00222A04"/>
    <w:rsid w:val="00222DA2"/>
    <w:rsid w:val="00222DF9"/>
    <w:rsid w:val="00222E75"/>
    <w:rsid w:val="00222FA1"/>
    <w:rsid w:val="00223342"/>
    <w:rsid w:val="002234DD"/>
    <w:rsid w:val="002239B5"/>
    <w:rsid w:val="00223BE6"/>
    <w:rsid w:val="0022401C"/>
    <w:rsid w:val="00224131"/>
    <w:rsid w:val="0022414B"/>
    <w:rsid w:val="0022427E"/>
    <w:rsid w:val="0022446E"/>
    <w:rsid w:val="002248AE"/>
    <w:rsid w:val="00224F48"/>
    <w:rsid w:val="00224FE8"/>
    <w:rsid w:val="002255F4"/>
    <w:rsid w:val="00225609"/>
    <w:rsid w:val="002259CB"/>
    <w:rsid w:val="00225A0F"/>
    <w:rsid w:val="00225BE8"/>
    <w:rsid w:val="00225EBB"/>
    <w:rsid w:val="00225F9C"/>
    <w:rsid w:val="00226063"/>
    <w:rsid w:val="00226307"/>
    <w:rsid w:val="0022651F"/>
    <w:rsid w:val="00226574"/>
    <w:rsid w:val="0022664E"/>
    <w:rsid w:val="00226CD1"/>
    <w:rsid w:val="0022726F"/>
    <w:rsid w:val="00227278"/>
    <w:rsid w:val="0022732C"/>
    <w:rsid w:val="00227771"/>
    <w:rsid w:val="00227856"/>
    <w:rsid w:val="00227935"/>
    <w:rsid w:val="00227ACC"/>
    <w:rsid w:val="00227C21"/>
    <w:rsid w:val="00230018"/>
    <w:rsid w:val="0023020C"/>
    <w:rsid w:val="00230359"/>
    <w:rsid w:val="00230484"/>
    <w:rsid w:val="00230696"/>
    <w:rsid w:val="00230881"/>
    <w:rsid w:val="0023097F"/>
    <w:rsid w:val="002309F2"/>
    <w:rsid w:val="00230BDE"/>
    <w:rsid w:val="00230ED0"/>
    <w:rsid w:val="00231133"/>
    <w:rsid w:val="00231224"/>
    <w:rsid w:val="002314B5"/>
    <w:rsid w:val="002317C2"/>
    <w:rsid w:val="00231B82"/>
    <w:rsid w:val="00231BD6"/>
    <w:rsid w:val="00231C67"/>
    <w:rsid w:val="00231E3A"/>
    <w:rsid w:val="0023207F"/>
    <w:rsid w:val="002320A7"/>
    <w:rsid w:val="0023257A"/>
    <w:rsid w:val="002328D1"/>
    <w:rsid w:val="00232AEF"/>
    <w:rsid w:val="00232C1D"/>
    <w:rsid w:val="00232EC4"/>
    <w:rsid w:val="00232FF8"/>
    <w:rsid w:val="0023332F"/>
    <w:rsid w:val="0023337E"/>
    <w:rsid w:val="00233731"/>
    <w:rsid w:val="0023378E"/>
    <w:rsid w:val="002339C2"/>
    <w:rsid w:val="00233EA7"/>
    <w:rsid w:val="00234205"/>
    <w:rsid w:val="002342CE"/>
    <w:rsid w:val="00234541"/>
    <w:rsid w:val="002348D0"/>
    <w:rsid w:val="00234B85"/>
    <w:rsid w:val="0023511A"/>
    <w:rsid w:val="002351EE"/>
    <w:rsid w:val="002352B2"/>
    <w:rsid w:val="002354BE"/>
    <w:rsid w:val="002354CD"/>
    <w:rsid w:val="00235506"/>
    <w:rsid w:val="0023569C"/>
    <w:rsid w:val="00235C65"/>
    <w:rsid w:val="00235FDB"/>
    <w:rsid w:val="002360DB"/>
    <w:rsid w:val="00236161"/>
    <w:rsid w:val="00236453"/>
    <w:rsid w:val="002367CD"/>
    <w:rsid w:val="002369E2"/>
    <w:rsid w:val="002372BD"/>
    <w:rsid w:val="00237486"/>
    <w:rsid w:val="0023766B"/>
    <w:rsid w:val="00237806"/>
    <w:rsid w:val="0024022E"/>
    <w:rsid w:val="002402E2"/>
    <w:rsid w:val="00240501"/>
    <w:rsid w:val="0024053F"/>
    <w:rsid w:val="0024075B"/>
    <w:rsid w:val="00240772"/>
    <w:rsid w:val="0024095B"/>
    <w:rsid w:val="00240CD3"/>
    <w:rsid w:val="00240D23"/>
    <w:rsid w:val="00240DD5"/>
    <w:rsid w:val="00240E4C"/>
    <w:rsid w:val="00241098"/>
    <w:rsid w:val="002412D8"/>
    <w:rsid w:val="00241553"/>
    <w:rsid w:val="002415A6"/>
    <w:rsid w:val="00241641"/>
    <w:rsid w:val="0024179B"/>
    <w:rsid w:val="00241878"/>
    <w:rsid w:val="00241C61"/>
    <w:rsid w:val="00241E42"/>
    <w:rsid w:val="0024216D"/>
    <w:rsid w:val="00242826"/>
    <w:rsid w:val="00242839"/>
    <w:rsid w:val="00242940"/>
    <w:rsid w:val="00242C25"/>
    <w:rsid w:val="00242C9C"/>
    <w:rsid w:val="00243474"/>
    <w:rsid w:val="00243583"/>
    <w:rsid w:val="00243A5A"/>
    <w:rsid w:val="00243D90"/>
    <w:rsid w:val="00243F73"/>
    <w:rsid w:val="0024405C"/>
    <w:rsid w:val="002440C6"/>
    <w:rsid w:val="002440EF"/>
    <w:rsid w:val="002442DB"/>
    <w:rsid w:val="00244C60"/>
    <w:rsid w:val="00244ECF"/>
    <w:rsid w:val="00245386"/>
    <w:rsid w:val="002455CB"/>
    <w:rsid w:val="002456C4"/>
    <w:rsid w:val="002457C5"/>
    <w:rsid w:val="00245AE9"/>
    <w:rsid w:val="00245B80"/>
    <w:rsid w:val="00245DBE"/>
    <w:rsid w:val="00245E32"/>
    <w:rsid w:val="00245F20"/>
    <w:rsid w:val="00245FF6"/>
    <w:rsid w:val="002460AF"/>
    <w:rsid w:val="00246565"/>
    <w:rsid w:val="002466A9"/>
    <w:rsid w:val="00246731"/>
    <w:rsid w:val="002468E0"/>
    <w:rsid w:val="00246A02"/>
    <w:rsid w:val="00246B7A"/>
    <w:rsid w:val="00246D8A"/>
    <w:rsid w:val="00247115"/>
    <w:rsid w:val="00247511"/>
    <w:rsid w:val="00247964"/>
    <w:rsid w:val="002479DC"/>
    <w:rsid w:val="00247B0E"/>
    <w:rsid w:val="00247D79"/>
    <w:rsid w:val="00247D88"/>
    <w:rsid w:val="00247E17"/>
    <w:rsid w:val="0025059B"/>
    <w:rsid w:val="002509BB"/>
    <w:rsid w:val="00250A51"/>
    <w:rsid w:val="00250C55"/>
    <w:rsid w:val="00251024"/>
    <w:rsid w:val="00251166"/>
    <w:rsid w:val="002512A7"/>
    <w:rsid w:val="0025144A"/>
    <w:rsid w:val="00251610"/>
    <w:rsid w:val="002516FC"/>
    <w:rsid w:val="00251998"/>
    <w:rsid w:val="00251A2E"/>
    <w:rsid w:val="00251D1E"/>
    <w:rsid w:val="00252080"/>
    <w:rsid w:val="002522BE"/>
    <w:rsid w:val="00252825"/>
    <w:rsid w:val="00252895"/>
    <w:rsid w:val="00252996"/>
    <w:rsid w:val="002529FF"/>
    <w:rsid w:val="00252C41"/>
    <w:rsid w:val="00252DFD"/>
    <w:rsid w:val="002530A7"/>
    <w:rsid w:val="002530C9"/>
    <w:rsid w:val="00253374"/>
    <w:rsid w:val="002538AC"/>
    <w:rsid w:val="002538EC"/>
    <w:rsid w:val="00253A0A"/>
    <w:rsid w:val="00253A82"/>
    <w:rsid w:val="00253B38"/>
    <w:rsid w:val="00253FED"/>
    <w:rsid w:val="00254304"/>
    <w:rsid w:val="00254404"/>
    <w:rsid w:val="00254496"/>
    <w:rsid w:val="00254739"/>
    <w:rsid w:val="002549D4"/>
    <w:rsid w:val="00254C20"/>
    <w:rsid w:val="00254EDF"/>
    <w:rsid w:val="0025528D"/>
    <w:rsid w:val="0025549B"/>
    <w:rsid w:val="002556C4"/>
    <w:rsid w:val="00255CCF"/>
    <w:rsid w:val="00256078"/>
    <w:rsid w:val="002563A7"/>
    <w:rsid w:val="002563F7"/>
    <w:rsid w:val="00256501"/>
    <w:rsid w:val="00256B85"/>
    <w:rsid w:val="00256BCC"/>
    <w:rsid w:val="0025705F"/>
    <w:rsid w:val="002572EB"/>
    <w:rsid w:val="0025735B"/>
    <w:rsid w:val="002573D8"/>
    <w:rsid w:val="0025776B"/>
    <w:rsid w:val="0025780C"/>
    <w:rsid w:val="00257959"/>
    <w:rsid w:val="00257CA7"/>
    <w:rsid w:val="00260169"/>
    <w:rsid w:val="002604ED"/>
    <w:rsid w:val="0026065D"/>
    <w:rsid w:val="002607C6"/>
    <w:rsid w:val="00260C48"/>
    <w:rsid w:val="00260E56"/>
    <w:rsid w:val="0026133E"/>
    <w:rsid w:val="0026139C"/>
    <w:rsid w:val="00261476"/>
    <w:rsid w:val="00261988"/>
    <w:rsid w:val="00261EB2"/>
    <w:rsid w:val="002622B0"/>
    <w:rsid w:val="002622ED"/>
    <w:rsid w:val="002623DB"/>
    <w:rsid w:val="00262748"/>
    <w:rsid w:val="00262A84"/>
    <w:rsid w:val="00262B9E"/>
    <w:rsid w:val="00262BFF"/>
    <w:rsid w:val="00262EF4"/>
    <w:rsid w:val="00263071"/>
    <w:rsid w:val="002630EE"/>
    <w:rsid w:val="00263145"/>
    <w:rsid w:val="00263480"/>
    <w:rsid w:val="00263A2C"/>
    <w:rsid w:val="00263A4E"/>
    <w:rsid w:val="00263AF0"/>
    <w:rsid w:val="00263B9E"/>
    <w:rsid w:val="00263D45"/>
    <w:rsid w:val="0026442B"/>
    <w:rsid w:val="002644C7"/>
    <w:rsid w:val="002648B0"/>
    <w:rsid w:val="002648DD"/>
    <w:rsid w:val="00264AEB"/>
    <w:rsid w:val="00264E54"/>
    <w:rsid w:val="00264EC7"/>
    <w:rsid w:val="0026507B"/>
    <w:rsid w:val="00265618"/>
    <w:rsid w:val="002659AF"/>
    <w:rsid w:val="00265B24"/>
    <w:rsid w:val="00265D57"/>
    <w:rsid w:val="00265E68"/>
    <w:rsid w:val="00265EB4"/>
    <w:rsid w:val="00266695"/>
    <w:rsid w:val="002668F5"/>
    <w:rsid w:val="00266A8D"/>
    <w:rsid w:val="00266CE3"/>
    <w:rsid w:val="00266CF6"/>
    <w:rsid w:val="00266D5A"/>
    <w:rsid w:val="00267064"/>
    <w:rsid w:val="0026718D"/>
    <w:rsid w:val="002671CD"/>
    <w:rsid w:val="002675C8"/>
    <w:rsid w:val="0026765E"/>
    <w:rsid w:val="0026784C"/>
    <w:rsid w:val="00267A5D"/>
    <w:rsid w:val="00267BBD"/>
    <w:rsid w:val="00267CDA"/>
    <w:rsid w:val="0027006C"/>
    <w:rsid w:val="002700D5"/>
    <w:rsid w:val="00270A3C"/>
    <w:rsid w:val="00270F37"/>
    <w:rsid w:val="00271167"/>
    <w:rsid w:val="00271231"/>
    <w:rsid w:val="0027199D"/>
    <w:rsid w:val="00271A29"/>
    <w:rsid w:val="00271AB3"/>
    <w:rsid w:val="0027200B"/>
    <w:rsid w:val="002720F1"/>
    <w:rsid w:val="00272524"/>
    <w:rsid w:val="00272574"/>
    <w:rsid w:val="00272BE0"/>
    <w:rsid w:val="00272C1A"/>
    <w:rsid w:val="002732F6"/>
    <w:rsid w:val="002733C8"/>
    <w:rsid w:val="00273689"/>
    <w:rsid w:val="00273A03"/>
    <w:rsid w:val="00273C13"/>
    <w:rsid w:val="00273F3B"/>
    <w:rsid w:val="00274618"/>
    <w:rsid w:val="00274745"/>
    <w:rsid w:val="0027487D"/>
    <w:rsid w:val="002748FE"/>
    <w:rsid w:val="0027497C"/>
    <w:rsid w:val="00274BDB"/>
    <w:rsid w:val="00274F2A"/>
    <w:rsid w:val="00275303"/>
    <w:rsid w:val="00275384"/>
    <w:rsid w:val="00275991"/>
    <w:rsid w:val="00275CBB"/>
    <w:rsid w:val="00275E6C"/>
    <w:rsid w:val="00275F21"/>
    <w:rsid w:val="002761A1"/>
    <w:rsid w:val="00276549"/>
    <w:rsid w:val="0027655D"/>
    <w:rsid w:val="0027669B"/>
    <w:rsid w:val="00276B30"/>
    <w:rsid w:val="00276B7E"/>
    <w:rsid w:val="00276FEA"/>
    <w:rsid w:val="00277723"/>
    <w:rsid w:val="002778BE"/>
    <w:rsid w:val="00277977"/>
    <w:rsid w:val="00277986"/>
    <w:rsid w:val="00277E86"/>
    <w:rsid w:val="00280023"/>
    <w:rsid w:val="0028059C"/>
    <w:rsid w:val="002805A9"/>
    <w:rsid w:val="00280663"/>
    <w:rsid w:val="00280761"/>
    <w:rsid w:val="00280A70"/>
    <w:rsid w:val="00280AB7"/>
    <w:rsid w:val="00280BEB"/>
    <w:rsid w:val="00280C80"/>
    <w:rsid w:val="0028135F"/>
    <w:rsid w:val="002814C3"/>
    <w:rsid w:val="002815FB"/>
    <w:rsid w:val="002819C7"/>
    <w:rsid w:val="00281A27"/>
    <w:rsid w:val="00281C12"/>
    <w:rsid w:val="00281CA8"/>
    <w:rsid w:val="00281D07"/>
    <w:rsid w:val="00281EF8"/>
    <w:rsid w:val="0028227D"/>
    <w:rsid w:val="0028248D"/>
    <w:rsid w:val="002829D6"/>
    <w:rsid w:val="00282AEC"/>
    <w:rsid w:val="00282C15"/>
    <w:rsid w:val="00282E39"/>
    <w:rsid w:val="00282EA8"/>
    <w:rsid w:val="00282F02"/>
    <w:rsid w:val="00283114"/>
    <w:rsid w:val="00283813"/>
    <w:rsid w:val="00283A5C"/>
    <w:rsid w:val="00283B59"/>
    <w:rsid w:val="00283DE6"/>
    <w:rsid w:val="002840D0"/>
    <w:rsid w:val="0028451E"/>
    <w:rsid w:val="00284752"/>
    <w:rsid w:val="0028475F"/>
    <w:rsid w:val="00284DC8"/>
    <w:rsid w:val="0028525E"/>
    <w:rsid w:val="0028526F"/>
    <w:rsid w:val="00285522"/>
    <w:rsid w:val="002858DD"/>
    <w:rsid w:val="00285AE0"/>
    <w:rsid w:val="00286054"/>
    <w:rsid w:val="00286387"/>
    <w:rsid w:val="002869F1"/>
    <w:rsid w:val="00286F7F"/>
    <w:rsid w:val="002875D9"/>
    <w:rsid w:val="002876B1"/>
    <w:rsid w:val="00287B37"/>
    <w:rsid w:val="00287CD0"/>
    <w:rsid w:val="00287D5B"/>
    <w:rsid w:val="00287DBB"/>
    <w:rsid w:val="00287DF3"/>
    <w:rsid w:val="00287E99"/>
    <w:rsid w:val="0029009E"/>
    <w:rsid w:val="00290598"/>
    <w:rsid w:val="00290807"/>
    <w:rsid w:val="00290B39"/>
    <w:rsid w:val="00290E88"/>
    <w:rsid w:val="002911A8"/>
    <w:rsid w:val="00291522"/>
    <w:rsid w:val="002919FE"/>
    <w:rsid w:val="00291CCD"/>
    <w:rsid w:val="00291E80"/>
    <w:rsid w:val="0029207B"/>
    <w:rsid w:val="00292236"/>
    <w:rsid w:val="00292382"/>
    <w:rsid w:val="0029242D"/>
    <w:rsid w:val="002926FC"/>
    <w:rsid w:val="00292984"/>
    <w:rsid w:val="00292D4D"/>
    <w:rsid w:val="00293406"/>
    <w:rsid w:val="00293455"/>
    <w:rsid w:val="00293675"/>
    <w:rsid w:val="0029380E"/>
    <w:rsid w:val="00293C56"/>
    <w:rsid w:val="00293D9A"/>
    <w:rsid w:val="00293DAC"/>
    <w:rsid w:val="00293EA5"/>
    <w:rsid w:val="002943A9"/>
    <w:rsid w:val="00294569"/>
    <w:rsid w:val="0029489A"/>
    <w:rsid w:val="00294968"/>
    <w:rsid w:val="00294C12"/>
    <w:rsid w:val="00294E0F"/>
    <w:rsid w:val="00295019"/>
    <w:rsid w:val="002951A3"/>
    <w:rsid w:val="002954B1"/>
    <w:rsid w:val="002955A7"/>
    <w:rsid w:val="00295677"/>
    <w:rsid w:val="00295893"/>
    <w:rsid w:val="00295895"/>
    <w:rsid w:val="0029592D"/>
    <w:rsid w:val="00295D5E"/>
    <w:rsid w:val="0029605D"/>
    <w:rsid w:val="00296282"/>
    <w:rsid w:val="00296286"/>
    <w:rsid w:val="0029670C"/>
    <w:rsid w:val="00296722"/>
    <w:rsid w:val="00296949"/>
    <w:rsid w:val="00296B42"/>
    <w:rsid w:val="002970CF"/>
    <w:rsid w:val="0029738A"/>
    <w:rsid w:val="002973E5"/>
    <w:rsid w:val="0029783A"/>
    <w:rsid w:val="00297959"/>
    <w:rsid w:val="00297C0A"/>
    <w:rsid w:val="00297E28"/>
    <w:rsid w:val="00297E3B"/>
    <w:rsid w:val="00297E9A"/>
    <w:rsid w:val="002A0451"/>
    <w:rsid w:val="002A05F1"/>
    <w:rsid w:val="002A0659"/>
    <w:rsid w:val="002A0746"/>
    <w:rsid w:val="002A07FF"/>
    <w:rsid w:val="002A179B"/>
    <w:rsid w:val="002A1C0E"/>
    <w:rsid w:val="002A1CAD"/>
    <w:rsid w:val="002A1DD1"/>
    <w:rsid w:val="002A1E85"/>
    <w:rsid w:val="002A251F"/>
    <w:rsid w:val="002A2820"/>
    <w:rsid w:val="002A2AE8"/>
    <w:rsid w:val="002A2B70"/>
    <w:rsid w:val="002A2DAC"/>
    <w:rsid w:val="002A30EB"/>
    <w:rsid w:val="002A37D5"/>
    <w:rsid w:val="002A37EC"/>
    <w:rsid w:val="002A4065"/>
    <w:rsid w:val="002A4226"/>
    <w:rsid w:val="002A443B"/>
    <w:rsid w:val="002A45AF"/>
    <w:rsid w:val="002A477A"/>
    <w:rsid w:val="002A4A15"/>
    <w:rsid w:val="002A4E6E"/>
    <w:rsid w:val="002A5336"/>
    <w:rsid w:val="002A580F"/>
    <w:rsid w:val="002A58A0"/>
    <w:rsid w:val="002A59B0"/>
    <w:rsid w:val="002A5DDF"/>
    <w:rsid w:val="002A5E68"/>
    <w:rsid w:val="002A65AA"/>
    <w:rsid w:val="002A691B"/>
    <w:rsid w:val="002A6D66"/>
    <w:rsid w:val="002A6E56"/>
    <w:rsid w:val="002A73B1"/>
    <w:rsid w:val="002A74C7"/>
    <w:rsid w:val="002A74F7"/>
    <w:rsid w:val="002A7764"/>
    <w:rsid w:val="002A7F9B"/>
    <w:rsid w:val="002B060A"/>
    <w:rsid w:val="002B0622"/>
    <w:rsid w:val="002B0823"/>
    <w:rsid w:val="002B08E3"/>
    <w:rsid w:val="002B0E61"/>
    <w:rsid w:val="002B0E6B"/>
    <w:rsid w:val="002B1677"/>
    <w:rsid w:val="002B1AF1"/>
    <w:rsid w:val="002B1D82"/>
    <w:rsid w:val="002B1E1D"/>
    <w:rsid w:val="002B230D"/>
    <w:rsid w:val="002B2320"/>
    <w:rsid w:val="002B2863"/>
    <w:rsid w:val="002B2B09"/>
    <w:rsid w:val="002B2C2D"/>
    <w:rsid w:val="002B2D17"/>
    <w:rsid w:val="002B2E0D"/>
    <w:rsid w:val="002B2EA0"/>
    <w:rsid w:val="002B3294"/>
    <w:rsid w:val="002B337D"/>
    <w:rsid w:val="002B37E8"/>
    <w:rsid w:val="002B384E"/>
    <w:rsid w:val="002B3946"/>
    <w:rsid w:val="002B3D2F"/>
    <w:rsid w:val="002B40F5"/>
    <w:rsid w:val="002B413E"/>
    <w:rsid w:val="002B422D"/>
    <w:rsid w:val="002B4301"/>
    <w:rsid w:val="002B4CF2"/>
    <w:rsid w:val="002B4E1A"/>
    <w:rsid w:val="002B4F14"/>
    <w:rsid w:val="002B52BF"/>
    <w:rsid w:val="002B5344"/>
    <w:rsid w:val="002B54E5"/>
    <w:rsid w:val="002B58B5"/>
    <w:rsid w:val="002B5AE3"/>
    <w:rsid w:val="002B5F7F"/>
    <w:rsid w:val="002B6031"/>
    <w:rsid w:val="002B6776"/>
    <w:rsid w:val="002B68E5"/>
    <w:rsid w:val="002B68EC"/>
    <w:rsid w:val="002B6CA4"/>
    <w:rsid w:val="002B6FC5"/>
    <w:rsid w:val="002B72C2"/>
    <w:rsid w:val="002B73B2"/>
    <w:rsid w:val="002B7692"/>
    <w:rsid w:val="002B76F2"/>
    <w:rsid w:val="002B7713"/>
    <w:rsid w:val="002B7A12"/>
    <w:rsid w:val="002B7B23"/>
    <w:rsid w:val="002B7F46"/>
    <w:rsid w:val="002C022D"/>
    <w:rsid w:val="002C06C1"/>
    <w:rsid w:val="002C08E7"/>
    <w:rsid w:val="002C099F"/>
    <w:rsid w:val="002C0BA3"/>
    <w:rsid w:val="002C0CA5"/>
    <w:rsid w:val="002C0D1A"/>
    <w:rsid w:val="002C0D8E"/>
    <w:rsid w:val="002C0EE8"/>
    <w:rsid w:val="002C0FA2"/>
    <w:rsid w:val="002C10F4"/>
    <w:rsid w:val="002C123A"/>
    <w:rsid w:val="002C144F"/>
    <w:rsid w:val="002C1875"/>
    <w:rsid w:val="002C1BA5"/>
    <w:rsid w:val="002C22AC"/>
    <w:rsid w:val="002C2488"/>
    <w:rsid w:val="002C2600"/>
    <w:rsid w:val="002C2775"/>
    <w:rsid w:val="002C2B0B"/>
    <w:rsid w:val="002C2B54"/>
    <w:rsid w:val="002C2CB3"/>
    <w:rsid w:val="002C2D2A"/>
    <w:rsid w:val="002C2E00"/>
    <w:rsid w:val="002C2EAD"/>
    <w:rsid w:val="002C31A9"/>
    <w:rsid w:val="002C3640"/>
    <w:rsid w:val="002C3707"/>
    <w:rsid w:val="002C37F0"/>
    <w:rsid w:val="002C384B"/>
    <w:rsid w:val="002C3C46"/>
    <w:rsid w:val="002C3C8C"/>
    <w:rsid w:val="002C3DB4"/>
    <w:rsid w:val="002C3EFD"/>
    <w:rsid w:val="002C409C"/>
    <w:rsid w:val="002C42DA"/>
    <w:rsid w:val="002C4561"/>
    <w:rsid w:val="002C467D"/>
    <w:rsid w:val="002C470A"/>
    <w:rsid w:val="002C48B2"/>
    <w:rsid w:val="002C4F55"/>
    <w:rsid w:val="002C4FBC"/>
    <w:rsid w:val="002C50C6"/>
    <w:rsid w:val="002C5305"/>
    <w:rsid w:val="002C5592"/>
    <w:rsid w:val="002C57ED"/>
    <w:rsid w:val="002C5984"/>
    <w:rsid w:val="002C5BBA"/>
    <w:rsid w:val="002C5BC5"/>
    <w:rsid w:val="002C5E65"/>
    <w:rsid w:val="002C62BE"/>
    <w:rsid w:val="002C6318"/>
    <w:rsid w:val="002C6B24"/>
    <w:rsid w:val="002C6B7F"/>
    <w:rsid w:val="002C6DE2"/>
    <w:rsid w:val="002C7043"/>
    <w:rsid w:val="002C71C0"/>
    <w:rsid w:val="002C74E6"/>
    <w:rsid w:val="002C7612"/>
    <w:rsid w:val="002C76ED"/>
    <w:rsid w:val="002C795D"/>
    <w:rsid w:val="002C798F"/>
    <w:rsid w:val="002C7AF9"/>
    <w:rsid w:val="002C7C74"/>
    <w:rsid w:val="002C7D74"/>
    <w:rsid w:val="002D0280"/>
    <w:rsid w:val="002D0300"/>
    <w:rsid w:val="002D03E8"/>
    <w:rsid w:val="002D082E"/>
    <w:rsid w:val="002D0845"/>
    <w:rsid w:val="002D0A62"/>
    <w:rsid w:val="002D0B5C"/>
    <w:rsid w:val="002D0C89"/>
    <w:rsid w:val="002D0EC5"/>
    <w:rsid w:val="002D1363"/>
    <w:rsid w:val="002D138E"/>
    <w:rsid w:val="002D15B0"/>
    <w:rsid w:val="002D1816"/>
    <w:rsid w:val="002D1976"/>
    <w:rsid w:val="002D1ACC"/>
    <w:rsid w:val="002D1C57"/>
    <w:rsid w:val="002D1C7A"/>
    <w:rsid w:val="002D1D52"/>
    <w:rsid w:val="002D25E5"/>
    <w:rsid w:val="002D2655"/>
    <w:rsid w:val="002D2662"/>
    <w:rsid w:val="002D28FE"/>
    <w:rsid w:val="002D3112"/>
    <w:rsid w:val="002D3203"/>
    <w:rsid w:val="002D37C8"/>
    <w:rsid w:val="002D3CF0"/>
    <w:rsid w:val="002D3E51"/>
    <w:rsid w:val="002D3F4B"/>
    <w:rsid w:val="002D40EF"/>
    <w:rsid w:val="002D4397"/>
    <w:rsid w:val="002D43AB"/>
    <w:rsid w:val="002D4620"/>
    <w:rsid w:val="002D4BE3"/>
    <w:rsid w:val="002D4C07"/>
    <w:rsid w:val="002D4C42"/>
    <w:rsid w:val="002D5097"/>
    <w:rsid w:val="002D5271"/>
    <w:rsid w:val="002D53A8"/>
    <w:rsid w:val="002D5636"/>
    <w:rsid w:val="002D570C"/>
    <w:rsid w:val="002D6125"/>
    <w:rsid w:val="002D62AC"/>
    <w:rsid w:val="002D669B"/>
    <w:rsid w:val="002D66D6"/>
    <w:rsid w:val="002D6869"/>
    <w:rsid w:val="002D6DC2"/>
    <w:rsid w:val="002D6DE3"/>
    <w:rsid w:val="002D6E1D"/>
    <w:rsid w:val="002D7038"/>
    <w:rsid w:val="002D74AC"/>
    <w:rsid w:val="002D77A7"/>
    <w:rsid w:val="002D7E11"/>
    <w:rsid w:val="002E01C7"/>
    <w:rsid w:val="002E02C8"/>
    <w:rsid w:val="002E04BE"/>
    <w:rsid w:val="002E0669"/>
    <w:rsid w:val="002E0757"/>
    <w:rsid w:val="002E07BE"/>
    <w:rsid w:val="002E07E6"/>
    <w:rsid w:val="002E0B40"/>
    <w:rsid w:val="002E0C0B"/>
    <w:rsid w:val="002E0D26"/>
    <w:rsid w:val="002E0DFD"/>
    <w:rsid w:val="002E105B"/>
    <w:rsid w:val="002E10B9"/>
    <w:rsid w:val="002E1811"/>
    <w:rsid w:val="002E1A64"/>
    <w:rsid w:val="002E1B19"/>
    <w:rsid w:val="002E23EC"/>
    <w:rsid w:val="002E25F4"/>
    <w:rsid w:val="002E2A3F"/>
    <w:rsid w:val="002E2AAC"/>
    <w:rsid w:val="002E2C37"/>
    <w:rsid w:val="002E2E65"/>
    <w:rsid w:val="002E32E6"/>
    <w:rsid w:val="002E3A33"/>
    <w:rsid w:val="002E3AF4"/>
    <w:rsid w:val="002E3D5C"/>
    <w:rsid w:val="002E3F7F"/>
    <w:rsid w:val="002E461D"/>
    <w:rsid w:val="002E4AB8"/>
    <w:rsid w:val="002E4D40"/>
    <w:rsid w:val="002E4D70"/>
    <w:rsid w:val="002E5204"/>
    <w:rsid w:val="002E5839"/>
    <w:rsid w:val="002E5878"/>
    <w:rsid w:val="002E58A2"/>
    <w:rsid w:val="002E594B"/>
    <w:rsid w:val="002E5F61"/>
    <w:rsid w:val="002E6123"/>
    <w:rsid w:val="002E64A9"/>
    <w:rsid w:val="002E6631"/>
    <w:rsid w:val="002E664C"/>
    <w:rsid w:val="002E6670"/>
    <w:rsid w:val="002E66AF"/>
    <w:rsid w:val="002E69DA"/>
    <w:rsid w:val="002E69E1"/>
    <w:rsid w:val="002E6BB2"/>
    <w:rsid w:val="002E6C49"/>
    <w:rsid w:val="002E6CF4"/>
    <w:rsid w:val="002E6D0A"/>
    <w:rsid w:val="002E6DD3"/>
    <w:rsid w:val="002E6E29"/>
    <w:rsid w:val="002E6E49"/>
    <w:rsid w:val="002E6F46"/>
    <w:rsid w:val="002E7154"/>
    <w:rsid w:val="002E72A0"/>
    <w:rsid w:val="002E778B"/>
    <w:rsid w:val="002E7B82"/>
    <w:rsid w:val="002E7D66"/>
    <w:rsid w:val="002E7DF0"/>
    <w:rsid w:val="002E7F3B"/>
    <w:rsid w:val="002F03C4"/>
    <w:rsid w:val="002F041D"/>
    <w:rsid w:val="002F0BC1"/>
    <w:rsid w:val="002F0BFF"/>
    <w:rsid w:val="002F0C70"/>
    <w:rsid w:val="002F0E0B"/>
    <w:rsid w:val="002F0E97"/>
    <w:rsid w:val="002F0F84"/>
    <w:rsid w:val="002F0FC8"/>
    <w:rsid w:val="002F10B7"/>
    <w:rsid w:val="002F10F5"/>
    <w:rsid w:val="002F12CF"/>
    <w:rsid w:val="002F17C6"/>
    <w:rsid w:val="002F1B67"/>
    <w:rsid w:val="002F1B6A"/>
    <w:rsid w:val="002F1FF8"/>
    <w:rsid w:val="002F201C"/>
    <w:rsid w:val="002F2152"/>
    <w:rsid w:val="002F22B1"/>
    <w:rsid w:val="002F236C"/>
    <w:rsid w:val="002F2524"/>
    <w:rsid w:val="002F2A72"/>
    <w:rsid w:val="002F2AEC"/>
    <w:rsid w:val="002F2F23"/>
    <w:rsid w:val="002F3045"/>
    <w:rsid w:val="002F3281"/>
    <w:rsid w:val="002F3457"/>
    <w:rsid w:val="002F397F"/>
    <w:rsid w:val="002F3B75"/>
    <w:rsid w:val="002F3D8B"/>
    <w:rsid w:val="002F3E3B"/>
    <w:rsid w:val="002F3E7F"/>
    <w:rsid w:val="002F441B"/>
    <w:rsid w:val="002F4476"/>
    <w:rsid w:val="002F454A"/>
    <w:rsid w:val="002F4901"/>
    <w:rsid w:val="002F4E4A"/>
    <w:rsid w:val="002F540F"/>
    <w:rsid w:val="002F5425"/>
    <w:rsid w:val="002F5924"/>
    <w:rsid w:val="002F5ABB"/>
    <w:rsid w:val="002F5DBE"/>
    <w:rsid w:val="002F5E5A"/>
    <w:rsid w:val="002F5FCC"/>
    <w:rsid w:val="002F67E6"/>
    <w:rsid w:val="002F6AC0"/>
    <w:rsid w:val="002F6AFB"/>
    <w:rsid w:val="002F6B8E"/>
    <w:rsid w:val="002F6C2D"/>
    <w:rsid w:val="002F6EAE"/>
    <w:rsid w:val="002F6F31"/>
    <w:rsid w:val="002F7022"/>
    <w:rsid w:val="002F70E0"/>
    <w:rsid w:val="002F7121"/>
    <w:rsid w:val="002F73C6"/>
    <w:rsid w:val="002F7558"/>
    <w:rsid w:val="002F76B9"/>
    <w:rsid w:val="002F7919"/>
    <w:rsid w:val="002F7A5D"/>
    <w:rsid w:val="002F7A61"/>
    <w:rsid w:val="002F7B92"/>
    <w:rsid w:val="00300156"/>
    <w:rsid w:val="0030041F"/>
    <w:rsid w:val="00300598"/>
    <w:rsid w:val="003007FA"/>
    <w:rsid w:val="00300941"/>
    <w:rsid w:val="00300BAE"/>
    <w:rsid w:val="00300E65"/>
    <w:rsid w:val="00300F15"/>
    <w:rsid w:val="00300FAB"/>
    <w:rsid w:val="00301286"/>
    <w:rsid w:val="0030134D"/>
    <w:rsid w:val="00301817"/>
    <w:rsid w:val="00301ACA"/>
    <w:rsid w:val="00301EC5"/>
    <w:rsid w:val="00301F1F"/>
    <w:rsid w:val="00301FEA"/>
    <w:rsid w:val="00302017"/>
    <w:rsid w:val="0030205B"/>
    <w:rsid w:val="003021FA"/>
    <w:rsid w:val="00302254"/>
    <w:rsid w:val="0030258F"/>
    <w:rsid w:val="00302C17"/>
    <w:rsid w:val="00302CAA"/>
    <w:rsid w:val="00302F07"/>
    <w:rsid w:val="0030331B"/>
    <w:rsid w:val="003033DF"/>
    <w:rsid w:val="00303449"/>
    <w:rsid w:val="00303C5E"/>
    <w:rsid w:val="00304009"/>
    <w:rsid w:val="003040CD"/>
    <w:rsid w:val="003040DB"/>
    <w:rsid w:val="0030417D"/>
    <w:rsid w:val="00304289"/>
    <w:rsid w:val="00304328"/>
    <w:rsid w:val="0030451F"/>
    <w:rsid w:val="003045EF"/>
    <w:rsid w:val="0030478F"/>
    <w:rsid w:val="00304959"/>
    <w:rsid w:val="00304B51"/>
    <w:rsid w:val="00304C46"/>
    <w:rsid w:val="00304F75"/>
    <w:rsid w:val="00304FD3"/>
    <w:rsid w:val="0030542F"/>
    <w:rsid w:val="003057E7"/>
    <w:rsid w:val="003058C4"/>
    <w:rsid w:val="00305AF2"/>
    <w:rsid w:val="00305BB4"/>
    <w:rsid w:val="00305E69"/>
    <w:rsid w:val="00305FE1"/>
    <w:rsid w:val="003062CB"/>
    <w:rsid w:val="0030635E"/>
    <w:rsid w:val="0030642B"/>
    <w:rsid w:val="00306CB5"/>
    <w:rsid w:val="00306D5A"/>
    <w:rsid w:val="00306E1C"/>
    <w:rsid w:val="00306EE8"/>
    <w:rsid w:val="0030706D"/>
    <w:rsid w:val="00307244"/>
    <w:rsid w:val="003073F0"/>
    <w:rsid w:val="003074B2"/>
    <w:rsid w:val="0030774C"/>
    <w:rsid w:val="0030788F"/>
    <w:rsid w:val="00307CC5"/>
    <w:rsid w:val="00307D7F"/>
    <w:rsid w:val="0031030D"/>
    <w:rsid w:val="003103B4"/>
    <w:rsid w:val="00310475"/>
    <w:rsid w:val="00310822"/>
    <w:rsid w:val="0031094E"/>
    <w:rsid w:val="003109B6"/>
    <w:rsid w:val="00310B2A"/>
    <w:rsid w:val="00310C4C"/>
    <w:rsid w:val="00310D44"/>
    <w:rsid w:val="00310E96"/>
    <w:rsid w:val="0031112E"/>
    <w:rsid w:val="00311222"/>
    <w:rsid w:val="0031190C"/>
    <w:rsid w:val="003119FE"/>
    <w:rsid w:val="00311ABA"/>
    <w:rsid w:val="00311C55"/>
    <w:rsid w:val="00311D6F"/>
    <w:rsid w:val="0031235E"/>
    <w:rsid w:val="003123A3"/>
    <w:rsid w:val="0031264C"/>
    <w:rsid w:val="00312832"/>
    <w:rsid w:val="00312A11"/>
    <w:rsid w:val="00312CD9"/>
    <w:rsid w:val="00312FE3"/>
    <w:rsid w:val="003131B6"/>
    <w:rsid w:val="003133FB"/>
    <w:rsid w:val="00313800"/>
    <w:rsid w:val="00313806"/>
    <w:rsid w:val="0031390A"/>
    <w:rsid w:val="00313965"/>
    <w:rsid w:val="00313A2D"/>
    <w:rsid w:val="00313AE8"/>
    <w:rsid w:val="00313B33"/>
    <w:rsid w:val="00313FF7"/>
    <w:rsid w:val="00314008"/>
    <w:rsid w:val="0031432B"/>
    <w:rsid w:val="00314948"/>
    <w:rsid w:val="00314C47"/>
    <w:rsid w:val="00314EA6"/>
    <w:rsid w:val="00315045"/>
    <w:rsid w:val="0031528C"/>
    <w:rsid w:val="00315580"/>
    <w:rsid w:val="00315655"/>
    <w:rsid w:val="00315801"/>
    <w:rsid w:val="00315A4A"/>
    <w:rsid w:val="00315ADC"/>
    <w:rsid w:val="00315D86"/>
    <w:rsid w:val="00315DBD"/>
    <w:rsid w:val="003160B1"/>
    <w:rsid w:val="00316129"/>
    <w:rsid w:val="003164EF"/>
    <w:rsid w:val="003170BA"/>
    <w:rsid w:val="00317157"/>
    <w:rsid w:val="003174ED"/>
    <w:rsid w:val="003176E1"/>
    <w:rsid w:val="00317795"/>
    <w:rsid w:val="003178DD"/>
    <w:rsid w:val="00317A9E"/>
    <w:rsid w:val="00317D0B"/>
    <w:rsid w:val="0032003C"/>
    <w:rsid w:val="0032034F"/>
    <w:rsid w:val="00320A90"/>
    <w:rsid w:val="00320B75"/>
    <w:rsid w:val="00320D2A"/>
    <w:rsid w:val="00320ED3"/>
    <w:rsid w:val="00321355"/>
    <w:rsid w:val="003213F6"/>
    <w:rsid w:val="00321447"/>
    <w:rsid w:val="00321564"/>
    <w:rsid w:val="0032169D"/>
    <w:rsid w:val="003218AF"/>
    <w:rsid w:val="0032196D"/>
    <w:rsid w:val="00321B3E"/>
    <w:rsid w:val="0032209C"/>
    <w:rsid w:val="0032212C"/>
    <w:rsid w:val="003221A7"/>
    <w:rsid w:val="00322222"/>
    <w:rsid w:val="0032222A"/>
    <w:rsid w:val="0032230F"/>
    <w:rsid w:val="00322386"/>
    <w:rsid w:val="003225B8"/>
    <w:rsid w:val="003229F0"/>
    <w:rsid w:val="00322C77"/>
    <w:rsid w:val="00322F18"/>
    <w:rsid w:val="00323011"/>
    <w:rsid w:val="00323061"/>
    <w:rsid w:val="00323256"/>
    <w:rsid w:val="00323342"/>
    <w:rsid w:val="0032352E"/>
    <w:rsid w:val="003235A4"/>
    <w:rsid w:val="003235DA"/>
    <w:rsid w:val="00323719"/>
    <w:rsid w:val="00323F0E"/>
    <w:rsid w:val="00324116"/>
    <w:rsid w:val="00324139"/>
    <w:rsid w:val="00324199"/>
    <w:rsid w:val="00324294"/>
    <w:rsid w:val="003242F4"/>
    <w:rsid w:val="00324738"/>
    <w:rsid w:val="00324D3B"/>
    <w:rsid w:val="003250FC"/>
    <w:rsid w:val="00325239"/>
    <w:rsid w:val="00325274"/>
    <w:rsid w:val="00325507"/>
    <w:rsid w:val="00325534"/>
    <w:rsid w:val="00325AA1"/>
    <w:rsid w:val="00325CB7"/>
    <w:rsid w:val="00326080"/>
    <w:rsid w:val="00326114"/>
    <w:rsid w:val="00326192"/>
    <w:rsid w:val="00326270"/>
    <w:rsid w:val="003262E3"/>
    <w:rsid w:val="003263DB"/>
    <w:rsid w:val="0032671D"/>
    <w:rsid w:val="00326962"/>
    <w:rsid w:val="00326CBD"/>
    <w:rsid w:val="00326D05"/>
    <w:rsid w:val="00326E5F"/>
    <w:rsid w:val="00326F17"/>
    <w:rsid w:val="00327084"/>
    <w:rsid w:val="003270EE"/>
    <w:rsid w:val="0032715D"/>
    <w:rsid w:val="0032727D"/>
    <w:rsid w:val="0032739A"/>
    <w:rsid w:val="00327458"/>
    <w:rsid w:val="003275C4"/>
    <w:rsid w:val="003276D7"/>
    <w:rsid w:val="003276E1"/>
    <w:rsid w:val="00327775"/>
    <w:rsid w:val="0032786A"/>
    <w:rsid w:val="00327BA6"/>
    <w:rsid w:val="00327C21"/>
    <w:rsid w:val="00327D7D"/>
    <w:rsid w:val="00330095"/>
    <w:rsid w:val="003301D0"/>
    <w:rsid w:val="00330524"/>
    <w:rsid w:val="00330890"/>
    <w:rsid w:val="00330CAA"/>
    <w:rsid w:val="0033146F"/>
    <w:rsid w:val="003314B2"/>
    <w:rsid w:val="00331538"/>
    <w:rsid w:val="00331829"/>
    <w:rsid w:val="00331C2D"/>
    <w:rsid w:val="00331CDE"/>
    <w:rsid w:val="00331F99"/>
    <w:rsid w:val="003321A0"/>
    <w:rsid w:val="003325C3"/>
    <w:rsid w:val="003326C0"/>
    <w:rsid w:val="00332B46"/>
    <w:rsid w:val="00332CD8"/>
    <w:rsid w:val="00332EE3"/>
    <w:rsid w:val="00333218"/>
    <w:rsid w:val="00333243"/>
    <w:rsid w:val="003333AB"/>
    <w:rsid w:val="00333658"/>
    <w:rsid w:val="003337BD"/>
    <w:rsid w:val="0033391F"/>
    <w:rsid w:val="00333A56"/>
    <w:rsid w:val="0033418D"/>
    <w:rsid w:val="0033431F"/>
    <w:rsid w:val="003346F7"/>
    <w:rsid w:val="003348D3"/>
    <w:rsid w:val="00334946"/>
    <w:rsid w:val="00334A00"/>
    <w:rsid w:val="00334C43"/>
    <w:rsid w:val="00334CCA"/>
    <w:rsid w:val="0033510E"/>
    <w:rsid w:val="003352B3"/>
    <w:rsid w:val="003357E0"/>
    <w:rsid w:val="00335C3E"/>
    <w:rsid w:val="00335C93"/>
    <w:rsid w:val="00335CA1"/>
    <w:rsid w:val="00335EA1"/>
    <w:rsid w:val="00336268"/>
    <w:rsid w:val="003364B8"/>
    <w:rsid w:val="003366D2"/>
    <w:rsid w:val="00336926"/>
    <w:rsid w:val="00336F4B"/>
    <w:rsid w:val="003371BA"/>
    <w:rsid w:val="00337345"/>
    <w:rsid w:val="003377EE"/>
    <w:rsid w:val="0033791B"/>
    <w:rsid w:val="00337BEC"/>
    <w:rsid w:val="00337D44"/>
    <w:rsid w:val="00337DD8"/>
    <w:rsid w:val="00337F04"/>
    <w:rsid w:val="00340086"/>
    <w:rsid w:val="0034020E"/>
    <w:rsid w:val="003406D7"/>
    <w:rsid w:val="003408CE"/>
    <w:rsid w:val="00340950"/>
    <w:rsid w:val="0034099E"/>
    <w:rsid w:val="00340B7E"/>
    <w:rsid w:val="00340E3B"/>
    <w:rsid w:val="00340E6C"/>
    <w:rsid w:val="003410FC"/>
    <w:rsid w:val="00341256"/>
    <w:rsid w:val="00341460"/>
    <w:rsid w:val="003415B7"/>
    <w:rsid w:val="00341ABC"/>
    <w:rsid w:val="00341D8C"/>
    <w:rsid w:val="00341DE5"/>
    <w:rsid w:val="00341E53"/>
    <w:rsid w:val="00342193"/>
    <w:rsid w:val="003421D6"/>
    <w:rsid w:val="00342294"/>
    <w:rsid w:val="003423C0"/>
    <w:rsid w:val="003424DD"/>
    <w:rsid w:val="0034265B"/>
    <w:rsid w:val="00342969"/>
    <w:rsid w:val="00342C1C"/>
    <w:rsid w:val="00342CC4"/>
    <w:rsid w:val="00342CD4"/>
    <w:rsid w:val="00342F84"/>
    <w:rsid w:val="0034309F"/>
    <w:rsid w:val="00343191"/>
    <w:rsid w:val="003434DB"/>
    <w:rsid w:val="003435F6"/>
    <w:rsid w:val="0034385C"/>
    <w:rsid w:val="003439B2"/>
    <w:rsid w:val="00343A45"/>
    <w:rsid w:val="00343ABC"/>
    <w:rsid w:val="00343C53"/>
    <w:rsid w:val="00343CC5"/>
    <w:rsid w:val="00343E8F"/>
    <w:rsid w:val="00344055"/>
    <w:rsid w:val="003442FA"/>
    <w:rsid w:val="00344517"/>
    <w:rsid w:val="003446A9"/>
    <w:rsid w:val="00344F5D"/>
    <w:rsid w:val="00345062"/>
    <w:rsid w:val="0034515F"/>
    <w:rsid w:val="0034531F"/>
    <w:rsid w:val="0034536A"/>
    <w:rsid w:val="00345568"/>
    <w:rsid w:val="003456E0"/>
    <w:rsid w:val="00345C35"/>
    <w:rsid w:val="00345C5E"/>
    <w:rsid w:val="00346B62"/>
    <w:rsid w:val="00346C9B"/>
    <w:rsid w:val="00346CFA"/>
    <w:rsid w:val="00346D0E"/>
    <w:rsid w:val="00346DC8"/>
    <w:rsid w:val="00346DCF"/>
    <w:rsid w:val="00346E53"/>
    <w:rsid w:val="003470F3"/>
    <w:rsid w:val="003471BB"/>
    <w:rsid w:val="003471D8"/>
    <w:rsid w:val="003475A3"/>
    <w:rsid w:val="0034770B"/>
    <w:rsid w:val="00347856"/>
    <w:rsid w:val="00347DED"/>
    <w:rsid w:val="00350061"/>
    <w:rsid w:val="003502F4"/>
    <w:rsid w:val="003503F0"/>
    <w:rsid w:val="0035057B"/>
    <w:rsid w:val="00350673"/>
    <w:rsid w:val="00350775"/>
    <w:rsid w:val="00350D78"/>
    <w:rsid w:val="00350E87"/>
    <w:rsid w:val="003510A6"/>
    <w:rsid w:val="00351B06"/>
    <w:rsid w:val="00351D7D"/>
    <w:rsid w:val="003521D6"/>
    <w:rsid w:val="003522C0"/>
    <w:rsid w:val="00352347"/>
    <w:rsid w:val="0035272B"/>
    <w:rsid w:val="003528E2"/>
    <w:rsid w:val="003529ED"/>
    <w:rsid w:val="00352C97"/>
    <w:rsid w:val="00352D3F"/>
    <w:rsid w:val="00352DD4"/>
    <w:rsid w:val="00352F1B"/>
    <w:rsid w:val="00353134"/>
    <w:rsid w:val="003531D7"/>
    <w:rsid w:val="00353448"/>
    <w:rsid w:val="00353490"/>
    <w:rsid w:val="0035352D"/>
    <w:rsid w:val="003536E8"/>
    <w:rsid w:val="003536F1"/>
    <w:rsid w:val="003538B0"/>
    <w:rsid w:val="00353911"/>
    <w:rsid w:val="00353BBD"/>
    <w:rsid w:val="00353EC0"/>
    <w:rsid w:val="00354250"/>
    <w:rsid w:val="0035453B"/>
    <w:rsid w:val="003546C2"/>
    <w:rsid w:val="00354749"/>
    <w:rsid w:val="00354C21"/>
    <w:rsid w:val="00354E54"/>
    <w:rsid w:val="00354EA6"/>
    <w:rsid w:val="003554D3"/>
    <w:rsid w:val="003554FC"/>
    <w:rsid w:val="00355A3C"/>
    <w:rsid w:val="00355D09"/>
    <w:rsid w:val="00355F24"/>
    <w:rsid w:val="0035631C"/>
    <w:rsid w:val="00356349"/>
    <w:rsid w:val="003563F2"/>
    <w:rsid w:val="0035646C"/>
    <w:rsid w:val="00356751"/>
    <w:rsid w:val="003568EC"/>
    <w:rsid w:val="00356BFA"/>
    <w:rsid w:val="00357002"/>
    <w:rsid w:val="0035707F"/>
    <w:rsid w:val="003571F4"/>
    <w:rsid w:val="003573C2"/>
    <w:rsid w:val="003574D5"/>
    <w:rsid w:val="0035759D"/>
    <w:rsid w:val="003576B3"/>
    <w:rsid w:val="00357E21"/>
    <w:rsid w:val="0036021B"/>
    <w:rsid w:val="00360334"/>
    <w:rsid w:val="003605A1"/>
    <w:rsid w:val="00360649"/>
    <w:rsid w:val="0036069B"/>
    <w:rsid w:val="00360772"/>
    <w:rsid w:val="0036095B"/>
    <w:rsid w:val="00360D7A"/>
    <w:rsid w:val="00360E16"/>
    <w:rsid w:val="00360ED1"/>
    <w:rsid w:val="003610D1"/>
    <w:rsid w:val="003614AE"/>
    <w:rsid w:val="003616A3"/>
    <w:rsid w:val="003616D8"/>
    <w:rsid w:val="0036184C"/>
    <w:rsid w:val="003618C0"/>
    <w:rsid w:val="00361D04"/>
    <w:rsid w:val="00361D0E"/>
    <w:rsid w:val="00361D2F"/>
    <w:rsid w:val="00361F69"/>
    <w:rsid w:val="0036214E"/>
    <w:rsid w:val="003623FD"/>
    <w:rsid w:val="00362723"/>
    <w:rsid w:val="00362AC3"/>
    <w:rsid w:val="00362C97"/>
    <w:rsid w:val="00362D9A"/>
    <w:rsid w:val="00362EF5"/>
    <w:rsid w:val="003631CB"/>
    <w:rsid w:val="00363207"/>
    <w:rsid w:val="00363291"/>
    <w:rsid w:val="0036358E"/>
    <w:rsid w:val="00364176"/>
    <w:rsid w:val="003643C2"/>
    <w:rsid w:val="003643EB"/>
    <w:rsid w:val="0036467B"/>
    <w:rsid w:val="00364900"/>
    <w:rsid w:val="00364943"/>
    <w:rsid w:val="00364AAD"/>
    <w:rsid w:val="00364BE9"/>
    <w:rsid w:val="00364C2C"/>
    <w:rsid w:val="00364D0F"/>
    <w:rsid w:val="0036505B"/>
    <w:rsid w:val="0036511B"/>
    <w:rsid w:val="003654F4"/>
    <w:rsid w:val="00365F06"/>
    <w:rsid w:val="00366148"/>
    <w:rsid w:val="0036619A"/>
    <w:rsid w:val="003661B7"/>
    <w:rsid w:val="003662A0"/>
    <w:rsid w:val="00366324"/>
    <w:rsid w:val="0036633D"/>
    <w:rsid w:val="003663C8"/>
    <w:rsid w:val="003664EB"/>
    <w:rsid w:val="0036651D"/>
    <w:rsid w:val="00366852"/>
    <w:rsid w:val="00366ACE"/>
    <w:rsid w:val="00366CC7"/>
    <w:rsid w:val="00367206"/>
    <w:rsid w:val="00367BC5"/>
    <w:rsid w:val="00367FA4"/>
    <w:rsid w:val="003700B7"/>
    <w:rsid w:val="003706CF"/>
    <w:rsid w:val="00370FE9"/>
    <w:rsid w:val="00371079"/>
    <w:rsid w:val="00371225"/>
    <w:rsid w:val="003715A8"/>
    <w:rsid w:val="00371723"/>
    <w:rsid w:val="00371A1A"/>
    <w:rsid w:val="00371A4B"/>
    <w:rsid w:val="00371D16"/>
    <w:rsid w:val="00372478"/>
    <w:rsid w:val="00372639"/>
    <w:rsid w:val="003727F2"/>
    <w:rsid w:val="00372B74"/>
    <w:rsid w:val="00373348"/>
    <w:rsid w:val="00373624"/>
    <w:rsid w:val="003737DF"/>
    <w:rsid w:val="003737F6"/>
    <w:rsid w:val="00373BA8"/>
    <w:rsid w:val="00373C50"/>
    <w:rsid w:val="00373E82"/>
    <w:rsid w:val="00373F16"/>
    <w:rsid w:val="00374875"/>
    <w:rsid w:val="0037499D"/>
    <w:rsid w:val="00374CD3"/>
    <w:rsid w:val="00374D43"/>
    <w:rsid w:val="003750EE"/>
    <w:rsid w:val="0037512B"/>
    <w:rsid w:val="00375179"/>
    <w:rsid w:val="00375943"/>
    <w:rsid w:val="00375A85"/>
    <w:rsid w:val="00375C99"/>
    <w:rsid w:val="00376757"/>
    <w:rsid w:val="003767B6"/>
    <w:rsid w:val="00376F5A"/>
    <w:rsid w:val="00376F7A"/>
    <w:rsid w:val="0037711F"/>
    <w:rsid w:val="00377162"/>
    <w:rsid w:val="00377832"/>
    <w:rsid w:val="003778C7"/>
    <w:rsid w:val="0037799C"/>
    <w:rsid w:val="003779ED"/>
    <w:rsid w:val="00377A7A"/>
    <w:rsid w:val="00377A8F"/>
    <w:rsid w:val="00377B22"/>
    <w:rsid w:val="00377B9E"/>
    <w:rsid w:val="00377D3B"/>
    <w:rsid w:val="00377FFD"/>
    <w:rsid w:val="0038011F"/>
    <w:rsid w:val="00380288"/>
    <w:rsid w:val="003805FB"/>
    <w:rsid w:val="003807CF"/>
    <w:rsid w:val="0038080E"/>
    <w:rsid w:val="00380BC5"/>
    <w:rsid w:val="00380E71"/>
    <w:rsid w:val="0038118E"/>
    <w:rsid w:val="003814A6"/>
    <w:rsid w:val="00381B16"/>
    <w:rsid w:val="00381CB3"/>
    <w:rsid w:val="00381EC0"/>
    <w:rsid w:val="00382511"/>
    <w:rsid w:val="00382618"/>
    <w:rsid w:val="003826E5"/>
    <w:rsid w:val="003828BC"/>
    <w:rsid w:val="00382CEF"/>
    <w:rsid w:val="00382D18"/>
    <w:rsid w:val="00382D6E"/>
    <w:rsid w:val="00383268"/>
    <w:rsid w:val="003833B6"/>
    <w:rsid w:val="003833E4"/>
    <w:rsid w:val="00383403"/>
    <w:rsid w:val="00383457"/>
    <w:rsid w:val="0038394E"/>
    <w:rsid w:val="00383F5D"/>
    <w:rsid w:val="00384048"/>
    <w:rsid w:val="00384254"/>
    <w:rsid w:val="00384437"/>
    <w:rsid w:val="00384744"/>
    <w:rsid w:val="00384823"/>
    <w:rsid w:val="00384AA5"/>
    <w:rsid w:val="00384D63"/>
    <w:rsid w:val="00385094"/>
    <w:rsid w:val="003850CF"/>
    <w:rsid w:val="00385137"/>
    <w:rsid w:val="0038514C"/>
    <w:rsid w:val="00385676"/>
    <w:rsid w:val="00385870"/>
    <w:rsid w:val="003859E7"/>
    <w:rsid w:val="00385A47"/>
    <w:rsid w:val="00385CA7"/>
    <w:rsid w:val="00385D6E"/>
    <w:rsid w:val="00385EED"/>
    <w:rsid w:val="0038645B"/>
    <w:rsid w:val="0038682B"/>
    <w:rsid w:val="00386C37"/>
    <w:rsid w:val="00386EB4"/>
    <w:rsid w:val="003870EF"/>
    <w:rsid w:val="0038762F"/>
    <w:rsid w:val="00387AF1"/>
    <w:rsid w:val="00387C70"/>
    <w:rsid w:val="00387FE2"/>
    <w:rsid w:val="00390279"/>
    <w:rsid w:val="0039072E"/>
    <w:rsid w:val="00391174"/>
    <w:rsid w:val="00391426"/>
    <w:rsid w:val="00391699"/>
    <w:rsid w:val="0039191D"/>
    <w:rsid w:val="00391A52"/>
    <w:rsid w:val="00391B0B"/>
    <w:rsid w:val="00391BF9"/>
    <w:rsid w:val="0039218F"/>
    <w:rsid w:val="00392DE6"/>
    <w:rsid w:val="0039334A"/>
    <w:rsid w:val="00393358"/>
    <w:rsid w:val="003933E4"/>
    <w:rsid w:val="00393543"/>
    <w:rsid w:val="003937F3"/>
    <w:rsid w:val="00393948"/>
    <w:rsid w:val="003939B0"/>
    <w:rsid w:val="0039409D"/>
    <w:rsid w:val="00394518"/>
    <w:rsid w:val="003945A5"/>
    <w:rsid w:val="0039462C"/>
    <w:rsid w:val="003949AC"/>
    <w:rsid w:val="00394B71"/>
    <w:rsid w:val="00394CC1"/>
    <w:rsid w:val="00394D70"/>
    <w:rsid w:val="00394FB8"/>
    <w:rsid w:val="00395074"/>
    <w:rsid w:val="00395376"/>
    <w:rsid w:val="0039546E"/>
    <w:rsid w:val="00395473"/>
    <w:rsid w:val="00395522"/>
    <w:rsid w:val="00395696"/>
    <w:rsid w:val="0039588C"/>
    <w:rsid w:val="00395ED6"/>
    <w:rsid w:val="0039609E"/>
    <w:rsid w:val="003961CB"/>
    <w:rsid w:val="003962F8"/>
    <w:rsid w:val="00396484"/>
    <w:rsid w:val="003965D4"/>
    <w:rsid w:val="003965F8"/>
    <w:rsid w:val="00396634"/>
    <w:rsid w:val="00396647"/>
    <w:rsid w:val="003967DC"/>
    <w:rsid w:val="003969B1"/>
    <w:rsid w:val="00397062"/>
    <w:rsid w:val="0039709D"/>
    <w:rsid w:val="00397C50"/>
    <w:rsid w:val="00397C5B"/>
    <w:rsid w:val="003A00FF"/>
    <w:rsid w:val="003A02C6"/>
    <w:rsid w:val="003A02D6"/>
    <w:rsid w:val="003A03DD"/>
    <w:rsid w:val="003A0706"/>
    <w:rsid w:val="003A1581"/>
    <w:rsid w:val="003A1629"/>
    <w:rsid w:val="003A179B"/>
    <w:rsid w:val="003A1881"/>
    <w:rsid w:val="003A217D"/>
    <w:rsid w:val="003A25F7"/>
    <w:rsid w:val="003A2703"/>
    <w:rsid w:val="003A27F8"/>
    <w:rsid w:val="003A2893"/>
    <w:rsid w:val="003A2A98"/>
    <w:rsid w:val="003A2C62"/>
    <w:rsid w:val="003A3313"/>
    <w:rsid w:val="003A370B"/>
    <w:rsid w:val="003A370F"/>
    <w:rsid w:val="003A3A24"/>
    <w:rsid w:val="003A3C9D"/>
    <w:rsid w:val="003A3CB8"/>
    <w:rsid w:val="003A3CE7"/>
    <w:rsid w:val="003A3D8B"/>
    <w:rsid w:val="003A3E7D"/>
    <w:rsid w:val="003A3EA2"/>
    <w:rsid w:val="003A41BF"/>
    <w:rsid w:val="003A42FD"/>
    <w:rsid w:val="003A4896"/>
    <w:rsid w:val="003A4F80"/>
    <w:rsid w:val="003A5179"/>
    <w:rsid w:val="003A5452"/>
    <w:rsid w:val="003A551E"/>
    <w:rsid w:val="003A59E7"/>
    <w:rsid w:val="003A5EAD"/>
    <w:rsid w:val="003A5EB6"/>
    <w:rsid w:val="003A5F52"/>
    <w:rsid w:val="003A5FE6"/>
    <w:rsid w:val="003A6072"/>
    <w:rsid w:val="003A609E"/>
    <w:rsid w:val="003A6196"/>
    <w:rsid w:val="003A628A"/>
    <w:rsid w:val="003A6B31"/>
    <w:rsid w:val="003A6BE1"/>
    <w:rsid w:val="003A6DEB"/>
    <w:rsid w:val="003A718A"/>
    <w:rsid w:val="003A719B"/>
    <w:rsid w:val="003A71CA"/>
    <w:rsid w:val="003A7244"/>
    <w:rsid w:val="003A7366"/>
    <w:rsid w:val="003A7426"/>
    <w:rsid w:val="003A7736"/>
    <w:rsid w:val="003A7742"/>
    <w:rsid w:val="003A77DE"/>
    <w:rsid w:val="003A787B"/>
    <w:rsid w:val="003A7A57"/>
    <w:rsid w:val="003A7D5E"/>
    <w:rsid w:val="003B0013"/>
    <w:rsid w:val="003B0657"/>
    <w:rsid w:val="003B0B49"/>
    <w:rsid w:val="003B0B56"/>
    <w:rsid w:val="003B0D35"/>
    <w:rsid w:val="003B1143"/>
    <w:rsid w:val="003B11B8"/>
    <w:rsid w:val="003B139F"/>
    <w:rsid w:val="003B1C4C"/>
    <w:rsid w:val="003B2317"/>
    <w:rsid w:val="003B26E3"/>
    <w:rsid w:val="003B2803"/>
    <w:rsid w:val="003B29D1"/>
    <w:rsid w:val="003B2AE3"/>
    <w:rsid w:val="003B3244"/>
    <w:rsid w:val="003B33D4"/>
    <w:rsid w:val="003B342C"/>
    <w:rsid w:val="003B35ED"/>
    <w:rsid w:val="003B3BAC"/>
    <w:rsid w:val="003B3F3B"/>
    <w:rsid w:val="003B4011"/>
    <w:rsid w:val="003B4028"/>
    <w:rsid w:val="003B405A"/>
    <w:rsid w:val="003B45E9"/>
    <w:rsid w:val="003B49C9"/>
    <w:rsid w:val="003B4B89"/>
    <w:rsid w:val="003B4E9A"/>
    <w:rsid w:val="003B4F88"/>
    <w:rsid w:val="003B4F97"/>
    <w:rsid w:val="003B536C"/>
    <w:rsid w:val="003B541F"/>
    <w:rsid w:val="003B542D"/>
    <w:rsid w:val="003B55A8"/>
    <w:rsid w:val="003B6106"/>
    <w:rsid w:val="003B61C4"/>
    <w:rsid w:val="003B65D1"/>
    <w:rsid w:val="003B6854"/>
    <w:rsid w:val="003B6862"/>
    <w:rsid w:val="003B6AA2"/>
    <w:rsid w:val="003B6D8C"/>
    <w:rsid w:val="003B7528"/>
    <w:rsid w:val="003B75BF"/>
    <w:rsid w:val="003B75D7"/>
    <w:rsid w:val="003B7623"/>
    <w:rsid w:val="003B768D"/>
    <w:rsid w:val="003B7D0C"/>
    <w:rsid w:val="003B7F3F"/>
    <w:rsid w:val="003C01CB"/>
    <w:rsid w:val="003C05AA"/>
    <w:rsid w:val="003C061B"/>
    <w:rsid w:val="003C0A26"/>
    <w:rsid w:val="003C0B54"/>
    <w:rsid w:val="003C0C54"/>
    <w:rsid w:val="003C0D94"/>
    <w:rsid w:val="003C0DE4"/>
    <w:rsid w:val="003C1360"/>
    <w:rsid w:val="003C144D"/>
    <w:rsid w:val="003C1B7C"/>
    <w:rsid w:val="003C1BEC"/>
    <w:rsid w:val="003C1F67"/>
    <w:rsid w:val="003C2403"/>
    <w:rsid w:val="003C2709"/>
    <w:rsid w:val="003C2C52"/>
    <w:rsid w:val="003C2C84"/>
    <w:rsid w:val="003C2E72"/>
    <w:rsid w:val="003C3487"/>
    <w:rsid w:val="003C39DF"/>
    <w:rsid w:val="003C3A26"/>
    <w:rsid w:val="003C3BFC"/>
    <w:rsid w:val="003C3CDD"/>
    <w:rsid w:val="003C3E04"/>
    <w:rsid w:val="003C3E9D"/>
    <w:rsid w:val="003C416F"/>
    <w:rsid w:val="003C4300"/>
    <w:rsid w:val="003C4991"/>
    <w:rsid w:val="003C5133"/>
    <w:rsid w:val="003C52DF"/>
    <w:rsid w:val="003C5336"/>
    <w:rsid w:val="003C55C8"/>
    <w:rsid w:val="003C56C8"/>
    <w:rsid w:val="003C5ABB"/>
    <w:rsid w:val="003C5BE0"/>
    <w:rsid w:val="003C5C32"/>
    <w:rsid w:val="003C6367"/>
    <w:rsid w:val="003C6813"/>
    <w:rsid w:val="003C6C81"/>
    <w:rsid w:val="003C6FF1"/>
    <w:rsid w:val="003C70F5"/>
    <w:rsid w:val="003C7408"/>
    <w:rsid w:val="003C7558"/>
    <w:rsid w:val="003C762D"/>
    <w:rsid w:val="003C76C7"/>
    <w:rsid w:val="003C76EA"/>
    <w:rsid w:val="003C7FD2"/>
    <w:rsid w:val="003D018E"/>
    <w:rsid w:val="003D0668"/>
    <w:rsid w:val="003D070C"/>
    <w:rsid w:val="003D0719"/>
    <w:rsid w:val="003D0840"/>
    <w:rsid w:val="003D0893"/>
    <w:rsid w:val="003D0FA8"/>
    <w:rsid w:val="003D10A7"/>
    <w:rsid w:val="003D1166"/>
    <w:rsid w:val="003D14EE"/>
    <w:rsid w:val="003D1564"/>
    <w:rsid w:val="003D1AE7"/>
    <w:rsid w:val="003D1E8B"/>
    <w:rsid w:val="003D1FD4"/>
    <w:rsid w:val="003D2B0B"/>
    <w:rsid w:val="003D2BA3"/>
    <w:rsid w:val="003D2BA7"/>
    <w:rsid w:val="003D2BCF"/>
    <w:rsid w:val="003D3378"/>
    <w:rsid w:val="003D3437"/>
    <w:rsid w:val="003D3B62"/>
    <w:rsid w:val="003D3D1A"/>
    <w:rsid w:val="003D3D9B"/>
    <w:rsid w:val="003D4117"/>
    <w:rsid w:val="003D4424"/>
    <w:rsid w:val="003D4795"/>
    <w:rsid w:val="003D47D6"/>
    <w:rsid w:val="003D4822"/>
    <w:rsid w:val="003D4E20"/>
    <w:rsid w:val="003D4FBE"/>
    <w:rsid w:val="003D53DA"/>
    <w:rsid w:val="003D5441"/>
    <w:rsid w:val="003D5474"/>
    <w:rsid w:val="003D5760"/>
    <w:rsid w:val="003D58F7"/>
    <w:rsid w:val="003D5BF8"/>
    <w:rsid w:val="003D5E7C"/>
    <w:rsid w:val="003D5ED8"/>
    <w:rsid w:val="003D6067"/>
    <w:rsid w:val="003D61D9"/>
    <w:rsid w:val="003D6242"/>
    <w:rsid w:val="003D63A6"/>
    <w:rsid w:val="003D68CA"/>
    <w:rsid w:val="003D6C0C"/>
    <w:rsid w:val="003D6D49"/>
    <w:rsid w:val="003D709F"/>
    <w:rsid w:val="003D7207"/>
    <w:rsid w:val="003D72B6"/>
    <w:rsid w:val="003D735E"/>
    <w:rsid w:val="003D740B"/>
    <w:rsid w:val="003D7592"/>
    <w:rsid w:val="003D78A6"/>
    <w:rsid w:val="003D7958"/>
    <w:rsid w:val="003D7D4E"/>
    <w:rsid w:val="003D7FD7"/>
    <w:rsid w:val="003E0517"/>
    <w:rsid w:val="003E0523"/>
    <w:rsid w:val="003E05E7"/>
    <w:rsid w:val="003E0974"/>
    <w:rsid w:val="003E0BDF"/>
    <w:rsid w:val="003E0C42"/>
    <w:rsid w:val="003E0ECA"/>
    <w:rsid w:val="003E0F1E"/>
    <w:rsid w:val="003E11D8"/>
    <w:rsid w:val="003E1484"/>
    <w:rsid w:val="003E151F"/>
    <w:rsid w:val="003E1B76"/>
    <w:rsid w:val="003E20BE"/>
    <w:rsid w:val="003E231F"/>
    <w:rsid w:val="003E232D"/>
    <w:rsid w:val="003E23E5"/>
    <w:rsid w:val="003E25C2"/>
    <w:rsid w:val="003E2918"/>
    <w:rsid w:val="003E2C6C"/>
    <w:rsid w:val="003E2E7E"/>
    <w:rsid w:val="003E2EAF"/>
    <w:rsid w:val="003E2FF4"/>
    <w:rsid w:val="003E38D3"/>
    <w:rsid w:val="003E38DF"/>
    <w:rsid w:val="003E3B13"/>
    <w:rsid w:val="003E3C24"/>
    <w:rsid w:val="003E3D62"/>
    <w:rsid w:val="003E3E91"/>
    <w:rsid w:val="003E43B3"/>
    <w:rsid w:val="003E4582"/>
    <w:rsid w:val="003E48D0"/>
    <w:rsid w:val="003E4D3F"/>
    <w:rsid w:val="003E4E47"/>
    <w:rsid w:val="003E540D"/>
    <w:rsid w:val="003E5925"/>
    <w:rsid w:val="003E5E9E"/>
    <w:rsid w:val="003E6457"/>
    <w:rsid w:val="003E6566"/>
    <w:rsid w:val="003E677A"/>
    <w:rsid w:val="003E6798"/>
    <w:rsid w:val="003E69F1"/>
    <w:rsid w:val="003E69FE"/>
    <w:rsid w:val="003E6A1F"/>
    <w:rsid w:val="003E6A8F"/>
    <w:rsid w:val="003E6DC9"/>
    <w:rsid w:val="003E70C4"/>
    <w:rsid w:val="003E736B"/>
    <w:rsid w:val="003E73B0"/>
    <w:rsid w:val="003E7425"/>
    <w:rsid w:val="003E77BF"/>
    <w:rsid w:val="003E7BE6"/>
    <w:rsid w:val="003E7C23"/>
    <w:rsid w:val="003E7F4A"/>
    <w:rsid w:val="003F003E"/>
    <w:rsid w:val="003F0127"/>
    <w:rsid w:val="003F01D8"/>
    <w:rsid w:val="003F0A98"/>
    <w:rsid w:val="003F0C88"/>
    <w:rsid w:val="003F0E08"/>
    <w:rsid w:val="003F0E50"/>
    <w:rsid w:val="003F13D9"/>
    <w:rsid w:val="003F1443"/>
    <w:rsid w:val="003F1E25"/>
    <w:rsid w:val="003F20CC"/>
    <w:rsid w:val="003F2209"/>
    <w:rsid w:val="003F29EB"/>
    <w:rsid w:val="003F2A6C"/>
    <w:rsid w:val="003F2C2D"/>
    <w:rsid w:val="003F2E39"/>
    <w:rsid w:val="003F301C"/>
    <w:rsid w:val="003F33C9"/>
    <w:rsid w:val="003F33E9"/>
    <w:rsid w:val="003F34A1"/>
    <w:rsid w:val="003F39A8"/>
    <w:rsid w:val="003F3B95"/>
    <w:rsid w:val="003F3C7E"/>
    <w:rsid w:val="003F3E9E"/>
    <w:rsid w:val="003F3F34"/>
    <w:rsid w:val="003F4000"/>
    <w:rsid w:val="003F4388"/>
    <w:rsid w:val="003F43DA"/>
    <w:rsid w:val="003F4542"/>
    <w:rsid w:val="003F46A8"/>
    <w:rsid w:val="003F46D8"/>
    <w:rsid w:val="003F48A0"/>
    <w:rsid w:val="003F4BA0"/>
    <w:rsid w:val="003F4E8F"/>
    <w:rsid w:val="003F4F75"/>
    <w:rsid w:val="003F5336"/>
    <w:rsid w:val="003F5345"/>
    <w:rsid w:val="003F5351"/>
    <w:rsid w:val="003F55B4"/>
    <w:rsid w:val="003F5680"/>
    <w:rsid w:val="003F56F8"/>
    <w:rsid w:val="003F5752"/>
    <w:rsid w:val="003F586A"/>
    <w:rsid w:val="003F58BB"/>
    <w:rsid w:val="003F5F75"/>
    <w:rsid w:val="003F629E"/>
    <w:rsid w:val="003F63D5"/>
    <w:rsid w:val="003F6D16"/>
    <w:rsid w:val="003F6F71"/>
    <w:rsid w:val="003F703C"/>
    <w:rsid w:val="003F77AC"/>
    <w:rsid w:val="004004DB"/>
    <w:rsid w:val="00400560"/>
    <w:rsid w:val="00400B5D"/>
    <w:rsid w:val="00400CFB"/>
    <w:rsid w:val="00400CFE"/>
    <w:rsid w:val="004014E1"/>
    <w:rsid w:val="0040163B"/>
    <w:rsid w:val="00401B67"/>
    <w:rsid w:val="00401C88"/>
    <w:rsid w:val="00401D5D"/>
    <w:rsid w:val="00401DBE"/>
    <w:rsid w:val="00401DEF"/>
    <w:rsid w:val="00401E2B"/>
    <w:rsid w:val="00402011"/>
    <w:rsid w:val="004020D0"/>
    <w:rsid w:val="004022D7"/>
    <w:rsid w:val="004022FD"/>
    <w:rsid w:val="004025B9"/>
    <w:rsid w:val="004026C1"/>
    <w:rsid w:val="0040273C"/>
    <w:rsid w:val="00402854"/>
    <w:rsid w:val="0040288B"/>
    <w:rsid w:val="00402E4C"/>
    <w:rsid w:val="00402EC6"/>
    <w:rsid w:val="00403340"/>
    <w:rsid w:val="00403390"/>
    <w:rsid w:val="00403646"/>
    <w:rsid w:val="00403713"/>
    <w:rsid w:val="00403972"/>
    <w:rsid w:val="00403B50"/>
    <w:rsid w:val="00403B53"/>
    <w:rsid w:val="00403F05"/>
    <w:rsid w:val="004049B6"/>
    <w:rsid w:val="00404B9C"/>
    <w:rsid w:val="00404EAA"/>
    <w:rsid w:val="00405201"/>
    <w:rsid w:val="0040535B"/>
    <w:rsid w:val="00405647"/>
    <w:rsid w:val="00405AAB"/>
    <w:rsid w:val="00405AC8"/>
    <w:rsid w:val="00405CF7"/>
    <w:rsid w:val="00405CF9"/>
    <w:rsid w:val="00405F7F"/>
    <w:rsid w:val="00405FFD"/>
    <w:rsid w:val="00405FFF"/>
    <w:rsid w:val="00406274"/>
    <w:rsid w:val="004062FD"/>
    <w:rsid w:val="00406541"/>
    <w:rsid w:val="004065AB"/>
    <w:rsid w:val="00406C78"/>
    <w:rsid w:val="00406DD1"/>
    <w:rsid w:val="00407023"/>
    <w:rsid w:val="004072B9"/>
    <w:rsid w:val="00407347"/>
    <w:rsid w:val="004074AB"/>
    <w:rsid w:val="004074AC"/>
    <w:rsid w:val="004077CF"/>
    <w:rsid w:val="004079DE"/>
    <w:rsid w:val="00407AE0"/>
    <w:rsid w:val="00410205"/>
    <w:rsid w:val="0041028B"/>
    <w:rsid w:val="00410889"/>
    <w:rsid w:val="00410988"/>
    <w:rsid w:val="00410E10"/>
    <w:rsid w:val="00411345"/>
    <w:rsid w:val="004113AD"/>
    <w:rsid w:val="00411731"/>
    <w:rsid w:val="00411796"/>
    <w:rsid w:val="00411991"/>
    <w:rsid w:val="004122F2"/>
    <w:rsid w:val="004125C7"/>
    <w:rsid w:val="00412638"/>
    <w:rsid w:val="004128DA"/>
    <w:rsid w:val="00412B28"/>
    <w:rsid w:val="00412B2C"/>
    <w:rsid w:val="00412B6E"/>
    <w:rsid w:val="00412B85"/>
    <w:rsid w:val="00412CE4"/>
    <w:rsid w:val="004130DD"/>
    <w:rsid w:val="0041313C"/>
    <w:rsid w:val="00413141"/>
    <w:rsid w:val="004131AA"/>
    <w:rsid w:val="004134D9"/>
    <w:rsid w:val="004134FB"/>
    <w:rsid w:val="0041379F"/>
    <w:rsid w:val="0041383A"/>
    <w:rsid w:val="00413917"/>
    <w:rsid w:val="00413AC3"/>
    <w:rsid w:val="00413ACF"/>
    <w:rsid w:val="00413CBA"/>
    <w:rsid w:val="00414040"/>
    <w:rsid w:val="004140E5"/>
    <w:rsid w:val="004140E9"/>
    <w:rsid w:val="00414895"/>
    <w:rsid w:val="00414A44"/>
    <w:rsid w:val="00414A8B"/>
    <w:rsid w:val="00414B9E"/>
    <w:rsid w:val="00414C9E"/>
    <w:rsid w:val="00414CC6"/>
    <w:rsid w:val="00414F4A"/>
    <w:rsid w:val="004152EE"/>
    <w:rsid w:val="0041536A"/>
    <w:rsid w:val="004153CB"/>
    <w:rsid w:val="00415580"/>
    <w:rsid w:val="004155A1"/>
    <w:rsid w:val="00415D3F"/>
    <w:rsid w:val="00415DEF"/>
    <w:rsid w:val="00415E57"/>
    <w:rsid w:val="00416183"/>
    <w:rsid w:val="004163C1"/>
    <w:rsid w:val="00416919"/>
    <w:rsid w:val="0041693C"/>
    <w:rsid w:val="00416B1A"/>
    <w:rsid w:val="00416B80"/>
    <w:rsid w:val="00417316"/>
    <w:rsid w:val="004174DC"/>
    <w:rsid w:val="00417588"/>
    <w:rsid w:val="004175D0"/>
    <w:rsid w:val="0041764C"/>
    <w:rsid w:val="004176B0"/>
    <w:rsid w:val="0041785D"/>
    <w:rsid w:val="00417C25"/>
    <w:rsid w:val="00420030"/>
    <w:rsid w:val="00420147"/>
    <w:rsid w:val="004201A8"/>
    <w:rsid w:val="00420366"/>
    <w:rsid w:val="0042059F"/>
    <w:rsid w:val="0042067E"/>
    <w:rsid w:val="00420738"/>
    <w:rsid w:val="0042076F"/>
    <w:rsid w:val="0042084F"/>
    <w:rsid w:val="0042087B"/>
    <w:rsid w:val="00420B7D"/>
    <w:rsid w:val="00420EB8"/>
    <w:rsid w:val="00420ED5"/>
    <w:rsid w:val="0042105A"/>
    <w:rsid w:val="004210A6"/>
    <w:rsid w:val="00421117"/>
    <w:rsid w:val="00421251"/>
    <w:rsid w:val="0042131E"/>
    <w:rsid w:val="00421350"/>
    <w:rsid w:val="004217F9"/>
    <w:rsid w:val="004218C3"/>
    <w:rsid w:val="004219B9"/>
    <w:rsid w:val="00421D7F"/>
    <w:rsid w:val="00421EA0"/>
    <w:rsid w:val="004220E3"/>
    <w:rsid w:val="00422123"/>
    <w:rsid w:val="004223A5"/>
    <w:rsid w:val="0042242A"/>
    <w:rsid w:val="0042249B"/>
    <w:rsid w:val="00422668"/>
    <w:rsid w:val="00422732"/>
    <w:rsid w:val="00422B7D"/>
    <w:rsid w:val="00422B7F"/>
    <w:rsid w:val="00422C6B"/>
    <w:rsid w:val="00422E22"/>
    <w:rsid w:val="00422E92"/>
    <w:rsid w:val="0042305D"/>
    <w:rsid w:val="004231B1"/>
    <w:rsid w:val="00423483"/>
    <w:rsid w:val="004235C1"/>
    <w:rsid w:val="004237F7"/>
    <w:rsid w:val="004238C8"/>
    <w:rsid w:val="004239A2"/>
    <w:rsid w:val="00424047"/>
    <w:rsid w:val="0042425D"/>
    <w:rsid w:val="004246AD"/>
    <w:rsid w:val="0042487A"/>
    <w:rsid w:val="00424DB7"/>
    <w:rsid w:val="00424EE6"/>
    <w:rsid w:val="0042513E"/>
    <w:rsid w:val="004252EF"/>
    <w:rsid w:val="004253A6"/>
    <w:rsid w:val="0042547D"/>
    <w:rsid w:val="0042549D"/>
    <w:rsid w:val="00425769"/>
    <w:rsid w:val="004258A8"/>
    <w:rsid w:val="004258C3"/>
    <w:rsid w:val="00425993"/>
    <w:rsid w:val="00425B11"/>
    <w:rsid w:val="00425D8C"/>
    <w:rsid w:val="00425E32"/>
    <w:rsid w:val="0042616B"/>
    <w:rsid w:val="00426389"/>
    <w:rsid w:val="004264F4"/>
    <w:rsid w:val="00426904"/>
    <w:rsid w:val="00426C89"/>
    <w:rsid w:val="00426CE8"/>
    <w:rsid w:val="00427207"/>
    <w:rsid w:val="0042755E"/>
    <w:rsid w:val="00427786"/>
    <w:rsid w:val="00427796"/>
    <w:rsid w:val="00427818"/>
    <w:rsid w:val="00427830"/>
    <w:rsid w:val="00427BBC"/>
    <w:rsid w:val="00427D01"/>
    <w:rsid w:val="004303D9"/>
    <w:rsid w:val="004307FF"/>
    <w:rsid w:val="0043108E"/>
    <w:rsid w:val="00431F23"/>
    <w:rsid w:val="00431FB8"/>
    <w:rsid w:val="00432102"/>
    <w:rsid w:val="00432296"/>
    <w:rsid w:val="00432BE5"/>
    <w:rsid w:val="00432CD6"/>
    <w:rsid w:val="00432E38"/>
    <w:rsid w:val="00432E4C"/>
    <w:rsid w:val="00433222"/>
    <w:rsid w:val="00433227"/>
    <w:rsid w:val="0043344E"/>
    <w:rsid w:val="0043354C"/>
    <w:rsid w:val="00433D59"/>
    <w:rsid w:val="004349A1"/>
    <w:rsid w:val="00434B8E"/>
    <w:rsid w:val="00434BF5"/>
    <w:rsid w:val="00435274"/>
    <w:rsid w:val="004353A4"/>
    <w:rsid w:val="004354FF"/>
    <w:rsid w:val="004357FA"/>
    <w:rsid w:val="00435A98"/>
    <w:rsid w:val="00435C0D"/>
    <w:rsid w:val="00435F52"/>
    <w:rsid w:val="00435F9A"/>
    <w:rsid w:val="0043603C"/>
    <w:rsid w:val="00436501"/>
    <w:rsid w:val="0043658D"/>
    <w:rsid w:val="00436870"/>
    <w:rsid w:val="00436BEA"/>
    <w:rsid w:val="00436D14"/>
    <w:rsid w:val="00437122"/>
    <w:rsid w:val="004371B1"/>
    <w:rsid w:val="004371BA"/>
    <w:rsid w:val="004371DA"/>
    <w:rsid w:val="004374F9"/>
    <w:rsid w:val="00437819"/>
    <w:rsid w:val="004379FB"/>
    <w:rsid w:val="00437D5C"/>
    <w:rsid w:val="00437F67"/>
    <w:rsid w:val="0044058C"/>
    <w:rsid w:val="00440605"/>
    <w:rsid w:val="0044068C"/>
    <w:rsid w:val="00440779"/>
    <w:rsid w:val="00441030"/>
    <w:rsid w:val="004412C2"/>
    <w:rsid w:val="004417CD"/>
    <w:rsid w:val="004417E3"/>
    <w:rsid w:val="00441D70"/>
    <w:rsid w:val="00442070"/>
    <w:rsid w:val="00442546"/>
    <w:rsid w:val="00442596"/>
    <w:rsid w:val="00442656"/>
    <w:rsid w:val="00442B2D"/>
    <w:rsid w:val="00442EAC"/>
    <w:rsid w:val="00442F97"/>
    <w:rsid w:val="0044306D"/>
    <w:rsid w:val="00443248"/>
    <w:rsid w:val="00443394"/>
    <w:rsid w:val="004436F7"/>
    <w:rsid w:val="004437BF"/>
    <w:rsid w:val="004438CC"/>
    <w:rsid w:val="00443CF7"/>
    <w:rsid w:val="00443D0F"/>
    <w:rsid w:val="00444035"/>
    <w:rsid w:val="00444136"/>
    <w:rsid w:val="004441E5"/>
    <w:rsid w:val="00444226"/>
    <w:rsid w:val="00444511"/>
    <w:rsid w:val="00444A5F"/>
    <w:rsid w:val="00444C76"/>
    <w:rsid w:val="004454E5"/>
    <w:rsid w:val="004456F4"/>
    <w:rsid w:val="00445D99"/>
    <w:rsid w:val="0044605E"/>
    <w:rsid w:val="0044610C"/>
    <w:rsid w:val="0044642D"/>
    <w:rsid w:val="00446440"/>
    <w:rsid w:val="0044661E"/>
    <w:rsid w:val="004467E1"/>
    <w:rsid w:val="00446819"/>
    <w:rsid w:val="00446E2D"/>
    <w:rsid w:val="0044701A"/>
    <w:rsid w:val="004471D0"/>
    <w:rsid w:val="004473F3"/>
    <w:rsid w:val="00447608"/>
    <w:rsid w:val="0044780E"/>
    <w:rsid w:val="00447A00"/>
    <w:rsid w:val="00447DB0"/>
    <w:rsid w:val="00447FA1"/>
    <w:rsid w:val="0045007A"/>
    <w:rsid w:val="004502B8"/>
    <w:rsid w:val="0045055D"/>
    <w:rsid w:val="004507CC"/>
    <w:rsid w:val="00450B8F"/>
    <w:rsid w:val="00450CE4"/>
    <w:rsid w:val="00451252"/>
    <w:rsid w:val="00451489"/>
    <w:rsid w:val="0045149F"/>
    <w:rsid w:val="00451613"/>
    <w:rsid w:val="004518CC"/>
    <w:rsid w:val="00451979"/>
    <w:rsid w:val="004519C1"/>
    <w:rsid w:val="004519E2"/>
    <w:rsid w:val="00451ACA"/>
    <w:rsid w:val="00452785"/>
    <w:rsid w:val="004528FA"/>
    <w:rsid w:val="0045320D"/>
    <w:rsid w:val="0045326C"/>
    <w:rsid w:val="004534F0"/>
    <w:rsid w:val="0045389B"/>
    <w:rsid w:val="00453C6C"/>
    <w:rsid w:val="00453CA1"/>
    <w:rsid w:val="0045440A"/>
    <w:rsid w:val="00454489"/>
    <w:rsid w:val="004544A2"/>
    <w:rsid w:val="00454905"/>
    <w:rsid w:val="00454B3D"/>
    <w:rsid w:val="00454BA8"/>
    <w:rsid w:val="00454C86"/>
    <w:rsid w:val="00454CAD"/>
    <w:rsid w:val="00454CC2"/>
    <w:rsid w:val="00454E38"/>
    <w:rsid w:val="00454E8C"/>
    <w:rsid w:val="00454EFE"/>
    <w:rsid w:val="00454F52"/>
    <w:rsid w:val="00454F89"/>
    <w:rsid w:val="0045503A"/>
    <w:rsid w:val="0045506E"/>
    <w:rsid w:val="00455219"/>
    <w:rsid w:val="00455A1B"/>
    <w:rsid w:val="00455EC7"/>
    <w:rsid w:val="00455F04"/>
    <w:rsid w:val="00455F32"/>
    <w:rsid w:val="00456242"/>
    <w:rsid w:val="00456503"/>
    <w:rsid w:val="00456971"/>
    <w:rsid w:val="00456ADB"/>
    <w:rsid w:val="00456B09"/>
    <w:rsid w:val="00456CC6"/>
    <w:rsid w:val="00456FD6"/>
    <w:rsid w:val="004573CC"/>
    <w:rsid w:val="00457482"/>
    <w:rsid w:val="00457D2B"/>
    <w:rsid w:val="004601E2"/>
    <w:rsid w:val="0046026D"/>
    <w:rsid w:val="00460517"/>
    <w:rsid w:val="004609D0"/>
    <w:rsid w:val="00460A1D"/>
    <w:rsid w:val="00460E72"/>
    <w:rsid w:val="004610C5"/>
    <w:rsid w:val="004610ED"/>
    <w:rsid w:val="00461101"/>
    <w:rsid w:val="00461597"/>
    <w:rsid w:val="004615F9"/>
    <w:rsid w:val="004618F5"/>
    <w:rsid w:val="00461929"/>
    <w:rsid w:val="004619DD"/>
    <w:rsid w:val="00461C68"/>
    <w:rsid w:val="00461EB0"/>
    <w:rsid w:val="00462116"/>
    <w:rsid w:val="0046249E"/>
    <w:rsid w:val="004628D3"/>
    <w:rsid w:val="004629C8"/>
    <w:rsid w:val="00462A00"/>
    <w:rsid w:val="00462B88"/>
    <w:rsid w:val="00462D03"/>
    <w:rsid w:val="0046309C"/>
    <w:rsid w:val="00463186"/>
    <w:rsid w:val="0046319E"/>
    <w:rsid w:val="004631AD"/>
    <w:rsid w:val="00463330"/>
    <w:rsid w:val="0046334F"/>
    <w:rsid w:val="00463422"/>
    <w:rsid w:val="00463429"/>
    <w:rsid w:val="004637F1"/>
    <w:rsid w:val="00463820"/>
    <w:rsid w:val="004638A7"/>
    <w:rsid w:val="00463BF6"/>
    <w:rsid w:val="00463E62"/>
    <w:rsid w:val="004640B1"/>
    <w:rsid w:val="0046412F"/>
    <w:rsid w:val="004643A2"/>
    <w:rsid w:val="00464530"/>
    <w:rsid w:val="00464F54"/>
    <w:rsid w:val="004651E2"/>
    <w:rsid w:val="00465279"/>
    <w:rsid w:val="004654A0"/>
    <w:rsid w:val="004659DE"/>
    <w:rsid w:val="00465D9E"/>
    <w:rsid w:val="00465DBD"/>
    <w:rsid w:val="004661C8"/>
    <w:rsid w:val="004661E0"/>
    <w:rsid w:val="004665CD"/>
    <w:rsid w:val="00466749"/>
    <w:rsid w:val="004669B7"/>
    <w:rsid w:val="004669CF"/>
    <w:rsid w:val="00467270"/>
    <w:rsid w:val="0046756E"/>
    <w:rsid w:val="00467D76"/>
    <w:rsid w:val="00470116"/>
    <w:rsid w:val="0047047C"/>
    <w:rsid w:val="00470768"/>
    <w:rsid w:val="004708BD"/>
    <w:rsid w:val="004709D4"/>
    <w:rsid w:val="00471311"/>
    <w:rsid w:val="004713D1"/>
    <w:rsid w:val="00471676"/>
    <w:rsid w:val="00471873"/>
    <w:rsid w:val="00471989"/>
    <w:rsid w:val="00471DC6"/>
    <w:rsid w:val="00471E9F"/>
    <w:rsid w:val="00471EBC"/>
    <w:rsid w:val="00472148"/>
    <w:rsid w:val="0047252C"/>
    <w:rsid w:val="004728A4"/>
    <w:rsid w:val="00472924"/>
    <w:rsid w:val="00472CAC"/>
    <w:rsid w:val="00472E34"/>
    <w:rsid w:val="00472EBC"/>
    <w:rsid w:val="0047315E"/>
    <w:rsid w:val="00473200"/>
    <w:rsid w:val="004732EA"/>
    <w:rsid w:val="004735B7"/>
    <w:rsid w:val="00473612"/>
    <w:rsid w:val="004738B4"/>
    <w:rsid w:val="004738B9"/>
    <w:rsid w:val="0047399E"/>
    <w:rsid w:val="00473C89"/>
    <w:rsid w:val="0047426B"/>
    <w:rsid w:val="00474746"/>
    <w:rsid w:val="00474B4A"/>
    <w:rsid w:val="00474D13"/>
    <w:rsid w:val="00474F76"/>
    <w:rsid w:val="004750BB"/>
    <w:rsid w:val="00475388"/>
    <w:rsid w:val="004754E9"/>
    <w:rsid w:val="00475C33"/>
    <w:rsid w:val="00475C8D"/>
    <w:rsid w:val="00476056"/>
    <w:rsid w:val="00476372"/>
    <w:rsid w:val="00476978"/>
    <w:rsid w:val="00476BD8"/>
    <w:rsid w:val="00476E34"/>
    <w:rsid w:val="00477359"/>
    <w:rsid w:val="004774C3"/>
    <w:rsid w:val="0047751D"/>
    <w:rsid w:val="00477646"/>
    <w:rsid w:val="00477833"/>
    <w:rsid w:val="00477BEA"/>
    <w:rsid w:val="00477D70"/>
    <w:rsid w:val="00477FBC"/>
    <w:rsid w:val="0048006B"/>
    <w:rsid w:val="004800B2"/>
    <w:rsid w:val="0048019E"/>
    <w:rsid w:val="0048057B"/>
    <w:rsid w:val="00481166"/>
    <w:rsid w:val="00481380"/>
    <w:rsid w:val="00481423"/>
    <w:rsid w:val="00481A05"/>
    <w:rsid w:val="00481BB5"/>
    <w:rsid w:val="00481D6D"/>
    <w:rsid w:val="00481DCF"/>
    <w:rsid w:val="004820A6"/>
    <w:rsid w:val="004822AC"/>
    <w:rsid w:val="00482312"/>
    <w:rsid w:val="00482328"/>
    <w:rsid w:val="00482484"/>
    <w:rsid w:val="004826D0"/>
    <w:rsid w:val="0048272D"/>
    <w:rsid w:val="00482757"/>
    <w:rsid w:val="0048289C"/>
    <w:rsid w:val="00482959"/>
    <w:rsid w:val="004829D4"/>
    <w:rsid w:val="00482E91"/>
    <w:rsid w:val="00483745"/>
    <w:rsid w:val="0048389F"/>
    <w:rsid w:val="00483C4F"/>
    <w:rsid w:val="00483D7C"/>
    <w:rsid w:val="00484059"/>
    <w:rsid w:val="00484092"/>
    <w:rsid w:val="004840EC"/>
    <w:rsid w:val="0048419A"/>
    <w:rsid w:val="00484406"/>
    <w:rsid w:val="004845C0"/>
    <w:rsid w:val="00484650"/>
    <w:rsid w:val="00484773"/>
    <w:rsid w:val="004848A5"/>
    <w:rsid w:val="00484FE2"/>
    <w:rsid w:val="00485F3A"/>
    <w:rsid w:val="004860C0"/>
    <w:rsid w:val="004860FC"/>
    <w:rsid w:val="00486817"/>
    <w:rsid w:val="00486AD8"/>
    <w:rsid w:val="00486B7A"/>
    <w:rsid w:val="00486D66"/>
    <w:rsid w:val="00486DF6"/>
    <w:rsid w:val="00486EB7"/>
    <w:rsid w:val="00487016"/>
    <w:rsid w:val="00487358"/>
    <w:rsid w:val="004873E6"/>
    <w:rsid w:val="0048754F"/>
    <w:rsid w:val="00487568"/>
    <w:rsid w:val="00487722"/>
    <w:rsid w:val="0048776C"/>
    <w:rsid w:val="00487BAB"/>
    <w:rsid w:val="00487C00"/>
    <w:rsid w:val="00487C7B"/>
    <w:rsid w:val="00487CCE"/>
    <w:rsid w:val="00487E81"/>
    <w:rsid w:val="00487F5C"/>
    <w:rsid w:val="00490409"/>
    <w:rsid w:val="004904A9"/>
    <w:rsid w:val="004904FA"/>
    <w:rsid w:val="00490673"/>
    <w:rsid w:val="004907BD"/>
    <w:rsid w:val="004909BE"/>
    <w:rsid w:val="00491037"/>
    <w:rsid w:val="004911CB"/>
    <w:rsid w:val="00491267"/>
    <w:rsid w:val="004915AC"/>
    <w:rsid w:val="004917B5"/>
    <w:rsid w:val="00491822"/>
    <w:rsid w:val="00491F2B"/>
    <w:rsid w:val="00491FBB"/>
    <w:rsid w:val="0049224A"/>
    <w:rsid w:val="0049235E"/>
    <w:rsid w:val="00492866"/>
    <w:rsid w:val="00492981"/>
    <w:rsid w:val="00492989"/>
    <w:rsid w:val="00492E5D"/>
    <w:rsid w:val="00493218"/>
    <w:rsid w:val="004933AF"/>
    <w:rsid w:val="00493516"/>
    <w:rsid w:val="0049358C"/>
    <w:rsid w:val="004937C4"/>
    <w:rsid w:val="00493ECD"/>
    <w:rsid w:val="00493F13"/>
    <w:rsid w:val="00493F5A"/>
    <w:rsid w:val="00493FC0"/>
    <w:rsid w:val="00494422"/>
    <w:rsid w:val="00494598"/>
    <w:rsid w:val="004946BA"/>
    <w:rsid w:val="0049485F"/>
    <w:rsid w:val="004949AC"/>
    <w:rsid w:val="00494E1C"/>
    <w:rsid w:val="00494EB4"/>
    <w:rsid w:val="0049516E"/>
    <w:rsid w:val="0049524C"/>
    <w:rsid w:val="004953BF"/>
    <w:rsid w:val="00495918"/>
    <w:rsid w:val="0049597A"/>
    <w:rsid w:val="00495A39"/>
    <w:rsid w:val="00495EB2"/>
    <w:rsid w:val="00495F14"/>
    <w:rsid w:val="00496035"/>
    <w:rsid w:val="00496245"/>
    <w:rsid w:val="00496569"/>
    <w:rsid w:val="00496CA2"/>
    <w:rsid w:val="004970E9"/>
    <w:rsid w:val="00497991"/>
    <w:rsid w:val="00497F69"/>
    <w:rsid w:val="004A0331"/>
    <w:rsid w:val="004A04AB"/>
    <w:rsid w:val="004A055D"/>
    <w:rsid w:val="004A057A"/>
    <w:rsid w:val="004A0672"/>
    <w:rsid w:val="004A072F"/>
    <w:rsid w:val="004A079A"/>
    <w:rsid w:val="004A0883"/>
    <w:rsid w:val="004A08E8"/>
    <w:rsid w:val="004A0CA3"/>
    <w:rsid w:val="004A0DC4"/>
    <w:rsid w:val="004A0DD9"/>
    <w:rsid w:val="004A0F52"/>
    <w:rsid w:val="004A1063"/>
    <w:rsid w:val="004A1387"/>
    <w:rsid w:val="004A139E"/>
    <w:rsid w:val="004A13A5"/>
    <w:rsid w:val="004A15F3"/>
    <w:rsid w:val="004A1CA0"/>
    <w:rsid w:val="004A1E44"/>
    <w:rsid w:val="004A1EF8"/>
    <w:rsid w:val="004A1F78"/>
    <w:rsid w:val="004A23FE"/>
    <w:rsid w:val="004A25EE"/>
    <w:rsid w:val="004A2D57"/>
    <w:rsid w:val="004A3073"/>
    <w:rsid w:val="004A3CB5"/>
    <w:rsid w:val="004A410D"/>
    <w:rsid w:val="004A455A"/>
    <w:rsid w:val="004A47B8"/>
    <w:rsid w:val="004A4991"/>
    <w:rsid w:val="004A4B57"/>
    <w:rsid w:val="004A4CC8"/>
    <w:rsid w:val="004A50FB"/>
    <w:rsid w:val="004A5198"/>
    <w:rsid w:val="004A528D"/>
    <w:rsid w:val="004A557E"/>
    <w:rsid w:val="004A59B1"/>
    <w:rsid w:val="004A59DE"/>
    <w:rsid w:val="004A5AD7"/>
    <w:rsid w:val="004A5AED"/>
    <w:rsid w:val="004A5D13"/>
    <w:rsid w:val="004A5F23"/>
    <w:rsid w:val="004A5FC5"/>
    <w:rsid w:val="004A61CB"/>
    <w:rsid w:val="004A66B7"/>
    <w:rsid w:val="004A67AD"/>
    <w:rsid w:val="004A6836"/>
    <w:rsid w:val="004A69BA"/>
    <w:rsid w:val="004A6BD0"/>
    <w:rsid w:val="004A6D0A"/>
    <w:rsid w:val="004A6FC3"/>
    <w:rsid w:val="004A7221"/>
    <w:rsid w:val="004A7263"/>
    <w:rsid w:val="004A73A4"/>
    <w:rsid w:val="004A76E1"/>
    <w:rsid w:val="004B085D"/>
    <w:rsid w:val="004B099A"/>
    <w:rsid w:val="004B147B"/>
    <w:rsid w:val="004B1BA1"/>
    <w:rsid w:val="004B1CAE"/>
    <w:rsid w:val="004B1CB2"/>
    <w:rsid w:val="004B1D42"/>
    <w:rsid w:val="004B1E67"/>
    <w:rsid w:val="004B2514"/>
    <w:rsid w:val="004B2655"/>
    <w:rsid w:val="004B2811"/>
    <w:rsid w:val="004B2B19"/>
    <w:rsid w:val="004B2E8E"/>
    <w:rsid w:val="004B30AF"/>
    <w:rsid w:val="004B31F9"/>
    <w:rsid w:val="004B3914"/>
    <w:rsid w:val="004B39CE"/>
    <w:rsid w:val="004B3C37"/>
    <w:rsid w:val="004B3F13"/>
    <w:rsid w:val="004B40E4"/>
    <w:rsid w:val="004B434A"/>
    <w:rsid w:val="004B45D5"/>
    <w:rsid w:val="004B4756"/>
    <w:rsid w:val="004B4F09"/>
    <w:rsid w:val="004B5010"/>
    <w:rsid w:val="004B561D"/>
    <w:rsid w:val="004B5D12"/>
    <w:rsid w:val="004B651C"/>
    <w:rsid w:val="004B6916"/>
    <w:rsid w:val="004B6995"/>
    <w:rsid w:val="004B6D34"/>
    <w:rsid w:val="004B70B6"/>
    <w:rsid w:val="004B7567"/>
    <w:rsid w:val="004B75BE"/>
    <w:rsid w:val="004B770C"/>
    <w:rsid w:val="004B78D2"/>
    <w:rsid w:val="004B7A28"/>
    <w:rsid w:val="004B7D55"/>
    <w:rsid w:val="004B7E91"/>
    <w:rsid w:val="004B7FB3"/>
    <w:rsid w:val="004C0066"/>
    <w:rsid w:val="004C032F"/>
    <w:rsid w:val="004C0F34"/>
    <w:rsid w:val="004C15D2"/>
    <w:rsid w:val="004C173B"/>
    <w:rsid w:val="004C18DD"/>
    <w:rsid w:val="004C19E8"/>
    <w:rsid w:val="004C1A99"/>
    <w:rsid w:val="004C1CDC"/>
    <w:rsid w:val="004C1D9B"/>
    <w:rsid w:val="004C1E9A"/>
    <w:rsid w:val="004C1F25"/>
    <w:rsid w:val="004C1FAA"/>
    <w:rsid w:val="004C2520"/>
    <w:rsid w:val="004C2A3C"/>
    <w:rsid w:val="004C3030"/>
    <w:rsid w:val="004C3153"/>
    <w:rsid w:val="004C32C9"/>
    <w:rsid w:val="004C358D"/>
    <w:rsid w:val="004C37A7"/>
    <w:rsid w:val="004C37B2"/>
    <w:rsid w:val="004C3E86"/>
    <w:rsid w:val="004C426C"/>
    <w:rsid w:val="004C42F5"/>
    <w:rsid w:val="004C47BA"/>
    <w:rsid w:val="004C48F0"/>
    <w:rsid w:val="004C4B1F"/>
    <w:rsid w:val="004C4B2D"/>
    <w:rsid w:val="004C4B64"/>
    <w:rsid w:val="004C4E49"/>
    <w:rsid w:val="004C4E57"/>
    <w:rsid w:val="004C4E7D"/>
    <w:rsid w:val="004C5372"/>
    <w:rsid w:val="004C560D"/>
    <w:rsid w:val="004C56B1"/>
    <w:rsid w:val="004C571A"/>
    <w:rsid w:val="004C57CD"/>
    <w:rsid w:val="004C58AE"/>
    <w:rsid w:val="004C5950"/>
    <w:rsid w:val="004C5A32"/>
    <w:rsid w:val="004C5A5B"/>
    <w:rsid w:val="004C5E36"/>
    <w:rsid w:val="004C5F3C"/>
    <w:rsid w:val="004C5FC8"/>
    <w:rsid w:val="004C603D"/>
    <w:rsid w:val="004C631D"/>
    <w:rsid w:val="004C634B"/>
    <w:rsid w:val="004C65C7"/>
    <w:rsid w:val="004C65F1"/>
    <w:rsid w:val="004C6894"/>
    <w:rsid w:val="004C68CB"/>
    <w:rsid w:val="004C6C1C"/>
    <w:rsid w:val="004C6C77"/>
    <w:rsid w:val="004C6DDF"/>
    <w:rsid w:val="004C7743"/>
    <w:rsid w:val="004D020F"/>
    <w:rsid w:val="004D02D4"/>
    <w:rsid w:val="004D054E"/>
    <w:rsid w:val="004D065E"/>
    <w:rsid w:val="004D07B4"/>
    <w:rsid w:val="004D0AE4"/>
    <w:rsid w:val="004D0C75"/>
    <w:rsid w:val="004D0CD4"/>
    <w:rsid w:val="004D0E0D"/>
    <w:rsid w:val="004D0EEA"/>
    <w:rsid w:val="004D0F16"/>
    <w:rsid w:val="004D106C"/>
    <w:rsid w:val="004D1089"/>
    <w:rsid w:val="004D185E"/>
    <w:rsid w:val="004D1CC1"/>
    <w:rsid w:val="004D2309"/>
    <w:rsid w:val="004D286F"/>
    <w:rsid w:val="004D296A"/>
    <w:rsid w:val="004D2AB4"/>
    <w:rsid w:val="004D2BBB"/>
    <w:rsid w:val="004D3300"/>
    <w:rsid w:val="004D350E"/>
    <w:rsid w:val="004D3BA1"/>
    <w:rsid w:val="004D3D9D"/>
    <w:rsid w:val="004D409C"/>
    <w:rsid w:val="004D4403"/>
    <w:rsid w:val="004D48D6"/>
    <w:rsid w:val="004D499E"/>
    <w:rsid w:val="004D4A90"/>
    <w:rsid w:val="004D4DEF"/>
    <w:rsid w:val="004D4FD5"/>
    <w:rsid w:val="004D5245"/>
    <w:rsid w:val="004D53F1"/>
    <w:rsid w:val="004D5416"/>
    <w:rsid w:val="004D57D2"/>
    <w:rsid w:val="004D5919"/>
    <w:rsid w:val="004D5971"/>
    <w:rsid w:val="004D5A77"/>
    <w:rsid w:val="004D5B9E"/>
    <w:rsid w:val="004D5BBD"/>
    <w:rsid w:val="004D5C4A"/>
    <w:rsid w:val="004D5CB1"/>
    <w:rsid w:val="004D5DA2"/>
    <w:rsid w:val="004D5DE3"/>
    <w:rsid w:val="004D5E2C"/>
    <w:rsid w:val="004D62FB"/>
    <w:rsid w:val="004D657B"/>
    <w:rsid w:val="004D66AC"/>
    <w:rsid w:val="004D6976"/>
    <w:rsid w:val="004D697D"/>
    <w:rsid w:val="004D6AA8"/>
    <w:rsid w:val="004D6E68"/>
    <w:rsid w:val="004D7156"/>
    <w:rsid w:val="004D7313"/>
    <w:rsid w:val="004D738D"/>
    <w:rsid w:val="004D745C"/>
    <w:rsid w:val="004D763E"/>
    <w:rsid w:val="004D77C7"/>
    <w:rsid w:val="004D77EA"/>
    <w:rsid w:val="004D7A6C"/>
    <w:rsid w:val="004D7CDD"/>
    <w:rsid w:val="004D7E98"/>
    <w:rsid w:val="004E104E"/>
    <w:rsid w:val="004E166E"/>
    <w:rsid w:val="004E1ED7"/>
    <w:rsid w:val="004E20C4"/>
    <w:rsid w:val="004E2137"/>
    <w:rsid w:val="004E233E"/>
    <w:rsid w:val="004E23FC"/>
    <w:rsid w:val="004E246E"/>
    <w:rsid w:val="004E277C"/>
    <w:rsid w:val="004E29E9"/>
    <w:rsid w:val="004E2AD4"/>
    <w:rsid w:val="004E2AF4"/>
    <w:rsid w:val="004E3450"/>
    <w:rsid w:val="004E3465"/>
    <w:rsid w:val="004E3834"/>
    <w:rsid w:val="004E3B61"/>
    <w:rsid w:val="004E3EFF"/>
    <w:rsid w:val="004E4113"/>
    <w:rsid w:val="004E488F"/>
    <w:rsid w:val="004E497D"/>
    <w:rsid w:val="004E5909"/>
    <w:rsid w:val="004E5B83"/>
    <w:rsid w:val="004E5EBC"/>
    <w:rsid w:val="004E5ECF"/>
    <w:rsid w:val="004E62E0"/>
    <w:rsid w:val="004E6498"/>
    <w:rsid w:val="004E6BDB"/>
    <w:rsid w:val="004E6D01"/>
    <w:rsid w:val="004E7169"/>
    <w:rsid w:val="004E723F"/>
    <w:rsid w:val="004E72B2"/>
    <w:rsid w:val="004E7537"/>
    <w:rsid w:val="004E7544"/>
    <w:rsid w:val="004E75E6"/>
    <w:rsid w:val="004E79D0"/>
    <w:rsid w:val="004E7A2D"/>
    <w:rsid w:val="004E7AF2"/>
    <w:rsid w:val="004E7BC0"/>
    <w:rsid w:val="004E7EF0"/>
    <w:rsid w:val="004F0050"/>
    <w:rsid w:val="004F014E"/>
    <w:rsid w:val="004F038F"/>
    <w:rsid w:val="004F05A2"/>
    <w:rsid w:val="004F0722"/>
    <w:rsid w:val="004F0952"/>
    <w:rsid w:val="004F0A5A"/>
    <w:rsid w:val="004F0B12"/>
    <w:rsid w:val="004F0D15"/>
    <w:rsid w:val="004F0F89"/>
    <w:rsid w:val="004F1311"/>
    <w:rsid w:val="004F1573"/>
    <w:rsid w:val="004F18B8"/>
    <w:rsid w:val="004F1982"/>
    <w:rsid w:val="004F1A34"/>
    <w:rsid w:val="004F1A6B"/>
    <w:rsid w:val="004F1BBB"/>
    <w:rsid w:val="004F1F76"/>
    <w:rsid w:val="004F211C"/>
    <w:rsid w:val="004F2274"/>
    <w:rsid w:val="004F23B7"/>
    <w:rsid w:val="004F2474"/>
    <w:rsid w:val="004F24DC"/>
    <w:rsid w:val="004F2770"/>
    <w:rsid w:val="004F280D"/>
    <w:rsid w:val="004F28A7"/>
    <w:rsid w:val="004F2D92"/>
    <w:rsid w:val="004F37A2"/>
    <w:rsid w:val="004F39EC"/>
    <w:rsid w:val="004F3E98"/>
    <w:rsid w:val="004F4024"/>
    <w:rsid w:val="004F4697"/>
    <w:rsid w:val="004F4A7A"/>
    <w:rsid w:val="004F4B1F"/>
    <w:rsid w:val="004F5298"/>
    <w:rsid w:val="004F539B"/>
    <w:rsid w:val="004F562D"/>
    <w:rsid w:val="004F575F"/>
    <w:rsid w:val="004F5EF7"/>
    <w:rsid w:val="004F6036"/>
    <w:rsid w:val="004F60F8"/>
    <w:rsid w:val="004F6755"/>
    <w:rsid w:val="004F6D84"/>
    <w:rsid w:val="004F72A9"/>
    <w:rsid w:val="004F7427"/>
    <w:rsid w:val="004F753A"/>
    <w:rsid w:val="004F757B"/>
    <w:rsid w:val="004F75EB"/>
    <w:rsid w:val="004F7821"/>
    <w:rsid w:val="004F7878"/>
    <w:rsid w:val="004F79EC"/>
    <w:rsid w:val="004F7C78"/>
    <w:rsid w:val="004F7C94"/>
    <w:rsid w:val="00500165"/>
    <w:rsid w:val="00500911"/>
    <w:rsid w:val="00500CBF"/>
    <w:rsid w:val="00500EDF"/>
    <w:rsid w:val="00500EE1"/>
    <w:rsid w:val="005013EC"/>
    <w:rsid w:val="005018AD"/>
    <w:rsid w:val="00501958"/>
    <w:rsid w:val="00501AB2"/>
    <w:rsid w:val="00501B65"/>
    <w:rsid w:val="00501BB5"/>
    <w:rsid w:val="00501D66"/>
    <w:rsid w:val="00501E0B"/>
    <w:rsid w:val="005020C8"/>
    <w:rsid w:val="005020EE"/>
    <w:rsid w:val="00502481"/>
    <w:rsid w:val="00502925"/>
    <w:rsid w:val="005031E3"/>
    <w:rsid w:val="0050354F"/>
    <w:rsid w:val="005035E9"/>
    <w:rsid w:val="0050369E"/>
    <w:rsid w:val="00503793"/>
    <w:rsid w:val="005039FE"/>
    <w:rsid w:val="00503AA8"/>
    <w:rsid w:val="00503E4D"/>
    <w:rsid w:val="005040AF"/>
    <w:rsid w:val="005043BB"/>
    <w:rsid w:val="00504410"/>
    <w:rsid w:val="005044F8"/>
    <w:rsid w:val="005047C9"/>
    <w:rsid w:val="0050484E"/>
    <w:rsid w:val="0050489C"/>
    <w:rsid w:val="005048A5"/>
    <w:rsid w:val="00504E09"/>
    <w:rsid w:val="00505013"/>
    <w:rsid w:val="005052D2"/>
    <w:rsid w:val="005056E5"/>
    <w:rsid w:val="00505C98"/>
    <w:rsid w:val="00505C9E"/>
    <w:rsid w:val="00505EB4"/>
    <w:rsid w:val="00506236"/>
    <w:rsid w:val="005063EC"/>
    <w:rsid w:val="005064B3"/>
    <w:rsid w:val="00506598"/>
    <w:rsid w:val="00506661"/>
    <w:rsid w:val="00506B95"/>
    <w:rsid w:val="00506BC6"/>
    <w:rsid w:val="00506BF3"/>
    <w:rsid w:val="005072F1"/>
    <w:rsid w:val="005073FE"/>
    <w:rsid w:val="00507434"/>
    <w:rsid w:val="0050746B"/>
    <w:rsid w:val="00507762"/>
    <w:rsid w:val="00507B3E"/>
    <w:rsid w:val="00510795"/>
    <w:rsid w:val="005107BD"/>
    <w:rsid w:val="00510CD1"/>
    <w:rsid w:val="00510F51"/>
    <w:rsid w:val="0051149B"/>
    <w:rsid w:val="00511576"/>
    <w:rsid w:val="00511770"/>
    <w:rsid w:val="00511994"/>
    <w:rsid w:val="005119B0"/>
    <w:rsid w:val="00511B25"/>
    <w:rsid w:val="00511DC1"/>
    <w:rsid w:val="00511FCA"/>
    <w:rsid w:val="00511FCE"/>
    <w:rsid w:val="005124A9"/>
    <w:rsid w:val="00512866"/>
    <w:rsid w:val="00512A59"/>
    <w:rsid w:val="00512AE5"/>
    <w:rsid w:val="00512BA0"/>
    <w:rsid w:val="0051313F"/>
    <w:rsid w:val="005135B1"/>
    <w:rsid w:val="005135F6"/>
    <w:rsid w:val="0051363B"/>
    <w:rsid w:val="0051370F"/>
    <w:rsid w:val="00513773"/>
    <w:rsid w:val="00513A79"/>
    <w:rsid w:val="00513B62"/>
    <w:rsid w:val="00513C21"/>
    <w:rsid w:val="00513C9C"/>
    <w:rsid w:val="00513E87"/>
    <w:rsid w:val="00514113"/>
    <w:rsid w:val="005141B7"/>
    <w:rsid w:val="005144F6"/>
    <w:rsid w:val="005145FC"/>
    <w:rsid w:val="00514704"/>
    <w:rsid w:val="00514735"/>
    <w:rsid w:val="00514CC4"/>
    <w:rsid w:val="00514EAF"/>
    <w:rsid w:val="005150A3"/>
    <w:rsid w:val="005152B3"/>
    <w:rsid w:val="00515381"/>
    <w:rsid w:val="005156A7"/>
    <w:rsid w:val="00515910"/>
    <w:rsid w:val="0051599A"/>
    <w:rsid w:val="00515A1B"/>
    <w:rsid w:val="00515ABA"/>
    <w:rsid w:val="00515DF1"/>
    <w:rsid w:val="00515ED4"/>
    <w:rsid w:val="00515EF9"/>
    <w:rsid w:val="00515F26"/>
    <w:rsid w:val="005160CB"/>
    <w:rsid w:val="005160E9"/>
    <w:rsid w:val="005165D6"/>
    <w:rsid w:val="00516830"/>
    <w:rsid w:val="00516879"/>
    <w:rsid w:val="00516A49"/>
    <w:rsid w:val="00516E01"/>
    <w:rsid w:val="00516E2D"/>
    <w:rsid w:val="00516F1E"/>
    <w:rsid w:val="00516F35"/>
    <w:rsid w:val="005174E2"/>
    <w:rsid w:val="00517ABB"/>
    <w:rsid w:val="00517B5D"/>
    <w:rsid w:val="00517C49"/>
    <w:rsid w:val="00517CD1"/>
    <w:rsid w:val="00520A0B"/>
    <w:rsid w:val="00520AE8"/>
    <w:rsid w:val="00520B6A"/>
    <w:rsid w:val="00520CE9"/>
    <w:rsid w:val="00520DB5"/>
    <w:rsid w:val="005211A2"/>
    <w:rsid w:val="00521245"/>
    <w:rsid w:val="005212B1"/>
    <w:rsid w:val="00521746"/>
    <w:rsid w:val="00521A19"/>
    <w:rsid w:val="00521CCE"/>
    <w:rsid w:val="00521F3E"/>
    <w:rsid w:val="00522061"/>
    <w:rsid w:val="0052295C"/>
    <w:rsid w:val="00522AEF"/>
    <w:rsid w:val="00522F3E"/>
    <w:rsid w:val="00522F63"/>
    <w:rsid w:val="005230FA"/>
    <w:rsid w:val="00523622"/>
    <w:rsid w:val="00523647"/>
    <w:rsid w:val="005238B5"/>
    <w:rsid w:val="00523C5B"/>
    <w:rsid w:val="00523CB0"/>
    <w:rsid w:val="0052429E"/>
    <w:rsid w:val="00524482"/>
    <w:rsid w:val="005247A0"/>
    <w:rsid w:val="005249C9"/>
    <w:rsid w:val="005251BB"/>
    <w:rsid w:val="005251C2"/>
    <w:rsid w:val="005252FB"/>
    <w:rsid w:val="0052594B"/>
    <w:rsid w:val="00525B9E"/>
    <w:rsid w:val="005260BB"/>
    <w:rsid w:val="005266B4"/>
    <w:rsid w:val="005266B6"/>
    <w:rsid w:val="00526728"/>
    <w:rsid w:val="00526EB6"/>
    <w:rsid w:val="00527716"/>
    <w:rsid w:val="005278A0"/>
    <w:rsid w:val="005279DB"/>
    <w:rsid w:val="00527DB9"/>
    <w:rsid w:val="0053006C"/>
    <w:rsid w:val="0053029B"/>
    <w:rsid w:val="0053048F"/>
    <w:rsid w:val="0053080C"/>
    <w:rsid w:val="005309F5"/>
    <w:rsid w:val="00531AC1"/>
    <w:rsid w:val="00531B00"/>
    <w:rsid w:val="00531D19"/>
    <w:rsid w:val="00531FD0"/>
    <w:rsid w:val="005326D5"/>
    <w:rsid w:val="00532BDF"/>
    <w:rsid w:val="005333AD"/>
    <w:rsid w:val="005334E1"/>
    <w:rsid w:val="00533669"/>
    <w:rsid w:val="005339C0"/>
    <w:rsid w:val="00533C30"/>
    <w:rsid w:val="005341F7"/>
    <w:rsid w:val="00534E78"/>
    <w:rsid w:val="0053504A"/>
    <w:rsid w:val="00535106"/>
    <w:rsid w:val="00535113"/>
    <w:rsid w:val="005352A3"/>
    <w:rsid w:val="005355A3"/>
    <w:rsid w:val="005355C1"/>
    <w:rsid w:val="005355CE"/>
    <w:rsid w:val="00535AC2"/>
    <w:rsid w:val="00536152"/>
    <w:rsid w:val="005361BD"/>
    <w:rsid w:val="00536207"/>
    <w:rsid w:val="00536279"/>
    <w:rsid w:val="005363CF"/>
    <w:rsid w:val="00536773"/>
    <w:rsid w:val="005367D9"/>
    <w:rsid w:val="00536960"/>
    <w:rsid w:val="00536A92"/>
    <w:rsid w:val="00537072"/>
    <w:rsid w:val="005375A7"/>
    <w:rsid w:val="005376FF"/>
    <w:rsid w:val="00537D11"/>
    <w:rsid w:val="00537E59"/>
    <w:rsid w:val="00537EAF"/>
    <w:rsid w:val="00537ED2"/>
    <w:rsid w:val="0054026C"/>
    <w:rsid w:val="00540821"/>
    <w:rsid w:val="00540FA3"/>
    <w:rsid w:val="0054108B"/>
    <w:rsid w:val="0054125B"/>
    <w:rsid w:val="00541352"/>
    <w:rsid w:val="0054154C"/>
    <w:rsid w:val="00541E93"/>
    <w:rsid w:val="00542175"/>
    <w:rsid w:val="005422F8"/>
    <w:rsid w:val="005426B3"/>
    <w:rsid w:val="00542707"/>
    <w:rsid w:val="0054275A"/>
    <w:rsid w:val="00542776"/>
    <w:rsid w:val="00542C29"/>
    <w:rsid w:val="0054305F"/>
    <w:rsid w:val="005432CC"/>
    <w:rsid w:val="0054340B"/>
    <w:rsid w:val="0054372A"/>
    <w:rsid w:val="005438CF"/>
    <w:rsid w:val="005438DD"/>
    <w:rsid w:val="00543C2D"/>
    <w:rsid w:val="00543FC3"/>
    <w:rsid w:val="00544186"/>
    <w:rsid w:val="0054441D"/>
    <w:rsid w:val="0054468E"/>
    <w:rsid w:val="005446F7"/>
    <w:rsid w:val="00544A65"/>
    <w:rsid w:val="00544C88"/>
    <w:rsid w:val="00545090"/>
    <w:rsid w:val="0054513C"/>
    <w:rsid w:val="0054517B"/>
    <w:rsid w:val="00545AB1"/>
    <w:rsid w:val="00545C35"/>
    <w:rsid w:val="00545DF4"/>
    <w:rsid w:val="00545F3D"/>
    <w:rsid w:val="005460F3"/>
    <w:rsid w:val="005462B4"/>
    <w:rsid w:val="00546757"/>
    <w:rsid w:val="00546D1A"/>
    <w:rsid w:val="00546D43"/>
    <w:rsid w:val="00546D4F"/>
    <w:rsid w:val="00546EE0"/>
    <w:rsid w:val="005471DD"/>
    <w:rsid w:val="005471ED"/>
    <w:rsid w:val="0054795F"/>
    <w:rsid w:val="00547B4B"/>
    <w:rsid w:val="00547B93"/>
    <w:rsid w:val="005505D4"/>
    <w:rsid w:val="00550656"/>
    <w:rsid w:val="005508EC"/>
    <w:rsid w:val="00550B1C"/>
    <w:rsid w:val="00550BB2"/>
    <w:rsid w:val="00551019"/>
    <w:rsid w:val="005510B1"/>
    <w:rsid w:val="0055129A"/>
    <w:rsid w:val="005512A5"/>
    <w:rsid w:val="00551419"/>
    <w:rsid w:val="0055213B"/>
    <w:rsid w:val="00552415"/>
    <w:rsid w:val="0055281A"/>
    <w:rsid w:val="0055291C"/>
    <w:rsid w:val="00552BA2"/>
    <w:rsid w:val="00552CD0"/>
    <w:rsid w:val="00552D8C"/>
    <w:rsid w:val="00552E6A"/>
    <w:rsid w:val="00553023"/>
    <w:rsid w:val="0055311A"/>
    <w:rsid w:val="00553B31"/>
    <w:rsid w:val="00553C45"/>
    <w:rsid w:val="00553F91"/>
    <w:rsid w:val="00554102"/>
    <w:rsid w:val="00554166"/>
    <w:rsid w:val="005542C1"/>
    <w:rsid w:val="00554308"/>
    <w:rsid w:val="005548DC"/>
    <w:rsid w:val="00554E93"/>
    <w:rsid w:val="0055503D"/>
    <w:rsid w:val="00555397"/>
    <w:rsid w:val="00555714"/>
    <w:rsid w:val="0055589B"/>
    <w:rsid w:val="00555A96"/>
    <w:rsid w:val="00555BAE"/>
    <w:rsid w:val="00555BB0"/>
    <w:rsid w:val="00555FBB"/>
    <w:rsid w:val="00556010"/>
    <w:rsid w:val="0055627D"/>
    <w:rsid w:val="00556AC9"/>
    <w:rsid w:val="00556BEF"/>
    <w:rsid w:val="00556DD2"/>
    <w:rsid w:val="005571EF"/>
    <w:rsid w:val="00557AED"/>
    <w:rsid w:val="00557E72"/>
    <w:rsid w:val="00557FD8"/>
    <w:rsid w:val="00560256"/>
    <w:rsid w:val="00560359"/>
    <w:rsid w:val="005603E6"/>
    <w:rsid w:val="00560458"/>
    <w:rsid w:val="00560555"/>
    <w:rsid w:val="005605C1"/>
    <w:rsid w:val="00560A46"/>
    <w:rsid w:val="00560CC7"/>
    <w:rsid w:val="00560DD7"/>
    <w:rsid w:val="00560EC4"/>
    <w:rsid w:val="005612AB"/>
    <w:rsid w:val="005613E2"/>
    <w:rsid w:val="00561806"/>
    <w:rsid w:val="005618C9"/>
    <w:rsid w:val="00561A26"/>
    <w:rsid w:val="00561B91"/>
    <w:rsid w:val="00561BA6"/>
    <w:rsid w:val="00561F80"/>
    <w:rsid w:val="005624A2"/>
    <w:rsid w:val="00562623"/>
    <w:rsid w:val="00562862"/>
    <w:rsid w:val="00562C01"/>
    <w:rsid w:val="00562C13"/>
    <w:rsid w:val="00562CD8"/>
    <w:rsid w:val="00562D00"/>
    <w:rsid w:val="005630CF"/>
    <w:rsid w:val="00563223"/>
    <w:rsid w:val="00563276"/>
    <w:rsid w:val="00563544"/>
    <w:rsid w:val="0056392D"/>
    <w:rsid w:val="00563A01"/>
    <w:rsid w:val="00563AE4"/>
    <w:rsid w:val="00563FC5"/>
    <w:rsid w:val="005640CA"/>
    <w:rsid w:val="005642BA"/>
    <w:rsid w:val="005645FF"/>
    <w:rsid w:val="00564991"/>
    <w:rsid w:val="00564C9D"/>
    <w:rsid w:val="00564FE1"/>
    <w:rsid w:val="00565231"/>
    <w:rsid w:val="00565563"/>
    <w:rsid w:val="005657F0"/>
    <w:rsid w:val="00565A48"/>
    <w:rsid w:val="00565D07"/>
    <w:rsid w:val="00566221"/>
    <w:rsid w:val="00566486"/>
    <w:rsid w:val="005664CA"/>
    <w:rsid w:val="00566857"/>
    <w:rsid w:val="00566C49"/>
    <w:rsid w:val="00566DC3"/>
    <w:rsid w:val="00566E8C"/>
    <w:rsid w:val="00567097"/>
    <w:rsid w:val="0056710A"/>
    <w:rsid w:val="005673D3"/>
    <w:rsid w:val="005675ED"/>
    <w:rsid w:val="00567D39"/>
    <w:rsid w:val="0057028B"/>
    <w:rsid w:val="005705F9"/>
    <w:rsid w:val="00570672"/>
    <w:rsid w:val="00570866"/>
    <w:rsid w:val="00570A68"/>
    <w:rsid w:val="00570C7E"/>
    <w:rsid w:val="00570D64"/>
    <w:rsid w:val="00570DCD"/>
    <w:rsid w:val="00570F0A"/>
    <w:rsid w:val="005716B3"/>
    <w:rsid w:val="00571A86"/>
    <w:rsid w:val="00571CDC"/>
    <w:rsid w:val="00571E10"/>
    <w:rsid w:val="005721C5"/>
    <w:rsid w:val="00572368"/>
    <w:rsid w:val="00572C5B"/>
    <w:rsid w:val="00572D1F"/>
    <w:rsid w:val="00572E89"/>
    <w:rsid w:val="00572EBE"/>
    <w:rsid w:val="00573395"/>
    <w:rsid w:val="005733DF"/>
    <w:rsid w:val="0057360E"/>
    <w:rsid w:val="005737FE"/>
    <w:rsid w:val="00573C4D"/>
    <w:rsid w:val="00573CFC"/>
    <w:rsid w:val="00573EAD"/>
    <w:rsid w:val="00574034"/>
    <w:rsid w:val="00574A00"/>
    <w:rsid w:val="00574BC0"/>
    <w:rsid w:val="00574F55"/>
    <w:rsid w:val="0057569B"/>
    <w:rsid w:val="005756A8"/>
    <w:rsid w:val="005759F8"/>
    <w:rsid w:val="005761C7"/>
    <w:rsid w:val="00576416"/>
    <w:rsid w:val="00576451"/>
    <w:rsid w:val="005767C9"/>
    <w:rsid w:val="005768B8"/>
    <w:rsid w:val="00576C3A"/>
    <w:rsid w:val="00576D54"/>
    <w:rsid w:val="00576E16"/>
    <w:rsid w:val="0057709B"/>
    <w:rsid w:val="00577133"/>
    <w:rsid w:val="005772B7"/>
    <w:rsid w:val="005777D0"/>
    <w:rsid w:val="005778F0"/>
    <w:rsid w:val="00577935"/>
    <w:rsid w:val="00577BCC"/>
    <w:rsid w:val="00577C75"/>
    <w:rsid w:val="00577FC1"/>
    <w:rsid w:val="005802DC"/>
    <w:rsid w:val="00580311"/>
    <w:rsid w:val="005804B9"/>
    <w:rsid w:val="005804DB"/>
    <w:rsid w:val="005807D7"/>
    <w:rsid w:val="005808FB"/>
    <w:rsid w:val="00580D8B"/>
    <w:rsid w:val="00580E8A"/>
    <w:rsid w:val="005813A5"/>
    <w:rsid w:val="00581424"/>
    <w:rsid w:val="00581578"/>
    <w:rsid w:val="0058180E"/>
    <w:rsid w:val="0058192F"/>
    <w:rsid w:val="005819B6"/>
    <w:rsid w:val="005822F3"/>
    <w:rsid w:val="0058232E"/>
    <w:rsid w:val="0058284A"/>
    <w:rsid w:val="00582A08"/>
    <w:rsid w:val="00582BE0"/>
    <w:rsid w:val="00582CF2"/>
    <w:rsid w:val="00583069"/>
    <w:rsid w:val="0058327E"/>
    <w:rsid w:val="00583316"/>
    <w:rsid w:val="005833B8"/>
    <w:rsid w:val="0058346E"/>
    <w:rsid w:val="00583951"/>
    <w:rsid w:val="00583953"/>
    <w:rsid w:val="00584468"/>
    <w:rsid w:val="00584561"/>
    <w:rsid w:val="00584616"/>
    <w:rsid w:val="005848E0"/>
    <w:rsid w:val="005849BF"/>
    <w:rsid w:val="00584EE9"/>
    <w:rsid w:val="00584F10"/>
    <w:rsid w:val="00585100"/>
    <w:rsid w:val="00585A8D"/>
    <w:rsid w:val="00585EEF"/>
    <w:rsid w:val="005860CF"/>
    <w:rsid w:val="005863BB"/>
    <w:rsid w:val="005864D4"/>
    <w:rsid w:val="005866FB"/>
    <w:rsid w:val="00586998"/>
    <w:rsid w:val="00586A1B"/>
    <w:rsid w:val="00586D26"/>
    <w:rsid w:val="00586EC5"/>
    <w:rsid w:val="00586F0F"/>
    <w:rsid w:val="005871BC"/>
    <w:rsid w:val="00587438"/>
    <w:rsid w:val="005874B0"/>
    <w:rsid w:val="005874E5"/>
    <w:rsid w:val="005874EA"/>
    <w:rsid w:val="00587B8E"/>
    <w:rsid w:val="00587BC0"/>
    <w:rsid w:val="00587DD1"/>
    <w:rsid w:val="00587E95"/>
    <w:rsid w:val="00587F2E"/>
    <w:rsid w:val="00590461"/>
    <w:rsid w:val="0059094E"/>
    <w:rsid w:val="00590FE9"/>
    <w:rsid w:val="00591209"/>
    <w:rsid w:val="0059175C"/>
    <w:rsid w:val="005917DB"/>
    <w:rsid w:val="00591A5F"/>
    <w:rsid w:val="00591CB5"/>
    <w:rsid w:val="00591CD2"/>
    <w:rsid w:val="00591D72"/>
    <w:rsid w:val="00591ED6"/>
    <w:rsid w:val="00592044"/>
    <w:rsid w:val="005923AB"/>
    <w:rsid w:val="005924CD"/>
    <w:rsid w:val="00592F5D"/>
    <w:rsid w:val="005932F2"/>
    <w:rsid w:val="00593B1E"/>
    <w:rsid w:val="00593BF9"/>
    <w:rsid w:val="00593E2C"/>
    <w:rsid w:val="00594099"/>
    <w:rsid w:val="005940E4"/>
    <w:rsid w:val="00594305"/>
    <w:rsid w:val="005946DB"/>
    <w:rsid w:val="00594785"/>
    <w:rsid w:val="00594953"/>
    <w:rsid w:val="00594A68"/>
    <w:rsid w:val="00594BA9"/>
    <w:rsid w:val="00594C39"/>
    <w:rsid w:val="00594F7B"/>
    <w:rsid w:val="00595281"/>
    <w:rsid w:val="00595393"/>
    <w:rsid w:val="005957F1"/>
    <w:rsid w:val="005959CF"/>
    <w:rsid w:val="00595A90"/>
    <w:rsid w:val="00595BA9"/>
    <w:rsid w:val="00595F0F"/>
    <w:rsid w:val="00595F57"/>
    <w:rsid w:val="0059605F"/>
    <w:rsid w:val="0059628F"/>
    <w:rsid w:val="005963CB"/>
    <w:rsid w:val="005967FF"/>
    <w:rsid w:val="0059686C"/>
    <w:rsid w:val="005968C4"/>
    <w:rsid w:val="00596DFE"/>
    <w:rsid w:val="00596E02"/>
    <w:rsid w:val="005972DB"/>
    <w:rsid w:val="0059778F"/>
    <w:rsid w:val="00597C81"/>
    <w:rsid w:val="00597CE9"/>
    <w:rsid w:val="00597D19"/>
    <w:rsid w:val="00597DAC"/>
    <w:rsid w:val="00597EA2"/>
    <w:rsid w:val="005A01CC"/>
    <w:rsid w:val="005A057B"/>
    <w:rsid w:val="005A059D"/>
    <w:rsid w:val="005A05E8"/>
    <w:rsid w:val="005A06D1"/>
    <w:rsid w:val="005A075B"/>
    <w:rsid w:val="005A075E"/>
    <w:rsid w:val="005A0867"/>
    <w:rsid w:val="005A0D46"/>
    <w:rsid w:val="005A0F56"/>
    <w:rsid w:val="005A0F5B"/>
    <w:rsid w:val="005A11D5"/>
    <w:rsid w:val="005A1259"/>
    <w:rsid w:val="005A1797"/>
    <w:rsid w:val="005A197A"/>
    <w:rsid w:val="005A1B29"/>
    <w:rsid w:val="005A1C1C"/>
    <w:rsid w:val="005A1CA8"/>
    <w:rsid w:val="005A1D02"/>
    <w:rsid w:val="005A1ED6"/>
    <w:rsid w:val="005A2461"/>
    <w:rsid w:val="005A286A"/>
    <w:rsid w:val="005A2FEA"/>
    <w:rsid w:val="005A38D1"/>
    <w:rsid w:val="005A3926"/>
    <w:rsid w:val="005A397C"/>
    <w:rsid w:val="005A3B00"/>
    <w:rsid w:val="005A40EC"/>
    <w:rsid w:val="005A412E"/>
    <w:rsid w:val="005A4187"/>
    <w:rsid w:val="005A4517"/>
    <w:rsid w:val="005A45AC"/>
    <w:rsid w:val="005A4A0C"/>
    <w:rsid w:val="005A4CCF"/>
    <w:rsid w:val="005A4DF4"/>
    <w:rsid w:val="005A50A3"/>
    <w:rsid w:val="005A5132"/>
    <w:rsid w:val="005A515E"/>
    <w:rsid w:val="005A5664"/>
    <w:rsid w:val="005A5722"/>
    <w:rsid w:val="005A5B85"/>
    <w:rsid w:val="005A62C7"/>
    <w:rsid w:val="005A698B"/>
    <w:rsid w:val="005A6ED3"/>
    <w:rsid w:val="005A71E6"/>
    <w:rsid w:val="005A7210"/>
    <w:rsid w:val="005A7379"/>
    <w:rsid w:val="005A744B"/>
    <w:rsid w:val="005A794A"/>
    <w:rsid w:val="005A7A93"/>
    <w:rsid w:val="005A7CF4"/>
    <w:rsid w:val="005A7DB1"/>
    <w:rsid w:val="005A7E4D"/>
    <w:rsid w:val="005B0446"/>
    <w:rsid w:val="005B096A"/>
    <w:rsid w:val="005B1093"/>
    <w:rsid w:val="005B11D2"/>
    <w:rsid w:val="005B1240"/>
    <w:rsid w:val="005B1311"/>
    <w:rsid w:val="005B13A1"/>
    <w:rsid w:val="005B171A"/>
    <w:rsid w:val="005B1B60"/>
    <w:rsid w:val="005B1E97"/>
    <w:rsid w:val="005B1ED0"/>
    <w:rsid w:val="005B1F2F"/>
    <w:rsid w:val="005B22A9"/>
    <w:rsid w:val="005B22CD"/>
    <w:rsid w:val="005B245D"/>
    <w:rsid w:val="005B24A7"/>
    <w:rsid w:val="005B252D"/>
    <w:rsid w:val="005B262C"/>
    <w:rsid w:val="005B268C"/>
    <w:rsid w:val="005B285A"/>
    <w:rsid w:val="005B29BC"/>
    <w:rsid w:val="005B2B20"/>
    <w:rsid w:val="005B2BD1"/>
    <w:rsid w:val="005B2BFC"/>
    <w:rsid w:val="005B2D3F"/>
    <w:rsid w:val="005B2E61"/>
    <w:rsid w:val="005B31F1"/>
    <w:rsid w:val="005B353F"/>
    <w:rsid w:val="005B35B9"/>
    <w:rsid w:val="005B3674"/>
    <w:rsid w:val="005B3731"/>
    <w:rsid w:val="005B39A2"/>
    <w:rsid w:val="005B3B0C"/>
    <w:rsid w:val="005B411B"/>
    <w:rsid w:val="005B4358"/>
    <w:rsid w:val="005B4390"/>
    <w:rsid w:val="005B442B"/>
    <w:rsid w:val="005B46A1"/>
    <w:rsid w:val="005B4D62"/>
    <w:rsid w:val="005B4DA5"/>
    <w:rsid w:val="005B4F1C"/>
    <w:rsid w:val="005B4F96"/>
    <w:rsid w:val="005B5157"/>
    <w:rsid w:val="005B522D"/>
    <w:rsid w:val="005B5442"/>
    <w:rsid w:val="005B5A1F"/>
    <w:rsid w:val="005B5DEB"/>
    <w:rsid w:val="005B5F29"/>
    <w:rsid w:val="005B6014"/>
    <w:rsid w:val="005B65B2"/>
    <w:rsid w:val="005B6712"/>
    <w:rsid w:val="005B6A3C"/>
    <w:rsid w:val="005B6A4D"/>
    <w:rsid w:val="005B6BCC"/>
    <w:rsid w:val="005B6E49"/>
    <w:rsid w:val="005B70D4"/>
    <w:rsid w:val="005B7573"/>
    <w:rsid w:val="005B76AB"/>
    <w:rsid w:val="005B7AB4"/>
    <w:rsid w:val="005B7ACC"/>
    <w:rsid w:val="005B7AEA"/>
    <w:rsid w:val="005B7B90"/>
    <w:rsid w:val="005B7F32"/>
    <w:rsid w:val="005C0045"/>
    <w:rsid w:val="005C0412"/>
    <w:rsid w:val="005C062B"/>
    <w:rsid w:val="005C0691"/>
    <w:rsid w:val="005C0945"/>
    <w:rsid w:val="005C09E0"/>
    <w:rsid w:val="005C0BCB"/>
    <w:rsid w:val="005C0CBF"/>
    <w:rsid w:val="005C0FC4"/>
    <w:rsid w:val="005C1053"/>
    <w:rsid w:val="005C1223"/>
    <w:rsid w:val="005C19C3"/>
    <w:rsid w:val="005C1A58"/>
    <w:rsid w:val="005C1AB6"/>
    <w:rsid w:val="005C2267"/>
    <w:rsid w:val="005C2306"/>
    <w:rsid w:val="005C2508"/>
    <w:rsid w:val="005C2589"/>
    <w:rsid w:val="005C26A4"/>
    <w:rsid w:val="005C2AD3"/>
    <w:rsid w:val="005C2CB2"/>
    <w:rsid w:val="005C35F1"/>
    <w:rsid w:val="005C36FC"/>
    <w:rsid w:val="005C3F38"/>
    <w:rsid w:val="005C3F42"/>
    <w:rsid w:val="005C40D0"/>
    <w:rsid w:val="005C42A5"/>
    <w:rsid w:val="005C44BC"/>
    <w:rsid w:val="005C4943"/>
    <w:rsid w:val="005C4986"/>
    <w:rsid w:val="005C4DBB"/>
    <w:rsid w:val="005C4E5B"/>
    <w:rsid w:val="005C4EA2"/>
    <w:rsid w:val="005C5048"/>
    <w:rsid w:val="005C5ACE"/>
    <w:rsid w:val="005C5E99"/>
    <w:rsid w:val="005C5F89"/>
    <w:rsid w:val="005C6023"/>
    <w:rsid w:val="005C62A2"/>
    <w:rsid w:val="005C6694"/>
    <w:rsid w:val="005C6B5F"/>
    <w:rsid w:val="005C6BEC"/>
    <w:rsid w:val="005C6C3F"/>
    <w:rsid w:val="005C6E48"/>
    <w:rsid w:val="005C7040"/>
    <w:rsid w:val="005C7544"/>
    <w:rsid w:val="005C7A22"/>
    <w:rsid w:val="005C7AEB"/>
    <w:rsid w:val="005C7C4F"/>
    <w:rsid w:val="005C7E66"/>
    <w:rsid w:val="005D03EA"/>
    <w:rsid w:val="005D04A2"/>
    <w:rsid w:val="005D04D9"/>
    <w:rsid w:val="005D0A18"/>
    <w:rsid w:val="005D0C53"/>
    <w:rsid w:val="005D0C63"/>
    <w:rsid w:val="005D0C70"/>
    <w:rsid w:val="005D0DAD"/>
    <w:rsid w:val="005D0E37"/>
    <w:rsid w:val="005D0FE1"/>
    <w:rsid w:val="005D1014"/>
    <w:rsid w:val="005D1801"/>
    <w:rsid w:val="005D194C"/>
    <w:rsid w:val="005D1954"/>
    <w:rsid w:val="005D1C57"/>
    <w:rsid w:val="005D1D52"/>
    <w:rsid w:val="005D1EC7"/>
    <w:rsid w:val="005D2196"/>
    <w:rsid w:val="005D223A"/>
    <w:rsid w:val="005D22B9"/>
    <w:rsid w:val="005D23F8"/>
    <w:rsid w:val="005D27B7"/>
    <w:rsid w:val="005D28B5"/>
    <w:rsid w:val="005D2A6B"/>
    <w:rsid w:val="005D2D5F"/>
    <w:rsid w:val="005D347A"/>
    <w:rsid w:val="005D34B8"/>
    <w:rsid w:val="005D34D9"/>
    <w:rsid w:val="005D376B"/>
    <w:rsid w:val="005D3949"/>
    <w:rsid w:val="005D3B65"/>
    <w:rsid w:val="005D3BE4"/>
    <w:rsid w:val="005D3E7F"/>
    <w:rsid w:val="005D3F6B"/>
    <w:rsid w:val="005D4479"/>
    <w:rsid w:val="005D457E"/>
    <w:rsid w:val="005D45D0"/>
    <w:rsid w:val="005D482E"/>
    <w:rsid w:val="005D4A26"/>
    <w:rsid w:val="005D4A56"/>
    <w:rsid w:val="005D4DF5"/>
    <w:rsid w:val="005D5020"/>
    <w:rsid w:val="005D50B3"/>
    <w:rsid w:val="005D55A4"/>
    <w:rsid w:val="005D56D6"/>
    <w:rsid w:val="005D5745"/>
    <w:rsid w:val="005D590A"/>
    <w:rsid w:val="005D5D1E"/>
    <w:rsid w:val="005D61EC"/>
    <w:rsid w:val="005D6272"/>
    <w:rsid w:val="005D62D7"/>
    <w:rsid w:val="005D65D6"/>
    <w:rsid w:val="005D67D7"/>
    <w:rsid w:val="005D6AAA"/>
    <w:rsid w:val="005D6AE5"/>
    <w:rsid w:val="005D6DBE"/>
    <w:rsid w:val="005D6EE9"/>
    <w:rsid w:val="005D7056"/>
    <w:rsid w:val="005D74AD"/>
    <w:rsid w:val="005D787F"/>
    <w:rsid w:val="005D7E11"/>
    <w:rsid w:val="005D7E19"/>
    <w:rsid w:val="005D7F8C"/>
    <w:rsid w:val="005E01CA"/>
    <w:rsid w:val="005E0537"/>
    <w:rsid w:val="005E064A"/>
    <w:rsid w:val="005E08ED"/>
    <w:rsid w:val="005E0C6D"/>
    <w:rsid w:val="005E0D2C"/>
    <w:rsid w:val="005E0FE9"/>
    <w:rsid w:val="005E1326"/>
    <w:rsid w:val="005E146C"/>
    <w:rsid w:val="005E19DD"/>
    <w:rsid w:val="005E1C54"/>
    <w:rsid w:val="005E2010"/>
    <w:rsid w:val="005E2194"/>
    <w:rsid w:val="005E231D"/>
    <w:rsid w:val="005E239F"/>
    <w:rsid w:val="005E2475"/>
    <w:rsid w:val="005E24F5"/>
    <w:rsid w:val="005E2723"/>
    <w:rsid w:val="005E2852"/>
    <w:rsid w:val="005E2B16"/>
    <w:rsid w:val="005E2C6E"/>
    <w:rsid w:val="005E2E01"/>
    <w:rsid w:val="005E2FB8"/>
    <w:rsid w:val="005E329E"/>
    <w:rsid w:val="005E32F1"/>
    <w:rsid w:val="005E33D2"/>
    <w:rsid w:val="005E36CC"/>
    <w:rsid w:val="005E3A98"/>
    <w:rsid w:val="005E3CB2"/>
    <w:rsid w:val="005E420A"/>
    <w:rsid w:val="005E44F5"/>
    <w:rsid w:val="005E4CC0"/>
    <w:rsid w:val="005E4D83"/>
    <w:rsid w:val="005E52E5"/>
    <w:rsid w:val="005E56A7"/>
    <w:rsid w:val="005E58CD"/>
    <w:rsid w:val="005E5A52"/>
    <w:rsid w:val="005E6198"/>
    <w:rsid w:val="005E673A"/>
    <w:rsid w:val="005E6B2B"/>
    <w:rsid w:val="005E6B9C"/>
    <w:rsid w:val="005E6EEE"/>
    <w:rsid w:val="005E716A"/>
    <w:rsid w:val="005E717E"/>
    <w:rsid w:val="005E72BA"/>
    <w:rsid w:val="005E7672"/>
    <w:rsid w:val="005E768F"/>
    <w:rsid w:val="005E7907"/>
    <w:rsid w:val="005E7A3A"/>
    <w:rsid w:val="005E7A72"/>
    <w:rsid w:val="005E7EFF"/>
    <w:rsid w:val="005F0901"/>
    <w:rsid w:val="005F0AA4"/>
    <w:rsid w:val="005F0BBE"/>
    <w:rsid w:val="005F0C62"/>
    <w:rsid w:val="005F107D"/>
    <w:rsid w:val="005F110C"/>
    <w:rsid w:val="005F12AA"/>
    <w:rsid w:val="005F1845"/>
    <w:rsid w:val="005F1A6C"/>
    <w:rsid w:val="005F1B93"/>
    <w:rsid w:val="005F1C5B"/>
    <w:rsid w:val="005F1D19"/>
    <w:rsid w:val="005F1D7C"/>
    <w:rsid w:val="005F2374"/>
    <w:rsid w:val="005F23C5"/>
    <w:rsid w:val="005F243D"/>
    <w:rsid w:val="005F2D82"/>
    <w:rsid w:val="005F2E38"/>
    <w:rsid w:val="005F2E5E"/>
    <w:rsid w:val="005F2F03"/>
    <w:rsid w:val="005F2FE3"/>
    <w:rsid w:val="005F362B"/>
    <w:rsid w:val="005F3970"/>
    <w:rsid w:val="005F3B57"/>
    <w:rsid w:val="005F3B80"/>
    <w:rsid w:val="005F4157"/>
    <w:rsid w:val="005F448F"/>
    <w:rsid w:val="005F454E"/>
    <w:rsid w:val="005F4664"/>
    <w:rsid w:val="005F4992"/>
    <w:rsid w:val="005F4A0C"/>
    <w:rsid w:val="005F4C85"/>
    <w:rsid w:val="005F4D8A"/>
    <w:rsid w:val="005F4E88"/>
    <w:rsid w:val="005F54EA"/>
    <w:rsid w:val="005F5861"/>
    <w:rsid w:val="005F58EE"/>
    <w:rsid w:val="005F5990"/>
    <w:rsid w:val="005F59B9"/>
    <w:rsid w:val="005F59CF"/>
    <w:rsid w:val="005F62D1"/>
    <w:rsid w:val="005F6833"/>
    <w:rsid w:val="005F6910"/>
    <w:rsid w:val="005F6B7C"/>
    <w:rsid w:val="005F6BBC"/>
    <w:rsid w:val="005F7205"/>
    <w:rsid w:val="0060005A"/>
    <w:rsid w:val="006001A4"/>
    <w:rsid w:val="00600BE2"/>
    <w:rsid w:val="00600C11"/>
    <w:rsid w:val="00600DE9"/>
    <w:rsid w:val="006014AC"/>
    <w:rsid w:val="0060177F"/>
    <w:rsid w:val="0060193F"/>
    <w:rsid w:val="00601973"/>
    <w:rsid w:val="006019AF"/>
    <w:rsid w:val="00602093"/>
    <w:rsid w:val="006029B5"/>
    <w:rsid w:val="00602B71"/>
    <w:rsid w:val="006030A8"/>
    <w:rsid w:val="00603303"/>
    <w:rsid w:val="006034D9"/>
    <w:rsid w:val="00603541"/>
    <w:rsid w:val="006038DD"/>
    <w:rsid w:val="00603B5E"/>
    <w:rsid w:val="00603E8D"/>
    <w:rsid w:val="00604032"/>
    <w:rsid w:val="00604148"/>
    <w:rsid w:val="006044B8"/>
    <w:rsid w:val="0060482D"/>
    <w:rsid w:val="00604A07"/>
    <w:rsid w:val="00604A8F"/>
    <w:rsid w:val="00604A9A"/>
    <w:rsid w:val="00604D88"/>
    <w:rsid w:val="00604DBA"/>
    <w:rsid w:val="00604F14"/>
    <w:rsid w:val="00605031"/>
    <w:rsid w:val="00605037"/>
    <w:rsid w:val="006050CC"/>
    <w:rsid w:val="0060534F"/>
    <w:rsid w:val="006057D0"/>
    <w:rsid w:val="00605898"/>
    <w:rsid w:val="00605CAD"/>
    <w:rsid w:val="00605D85"/>
    <w:rsid w:val="00605DFE"/>
    <w:rsid w:val="00606891"/>
    <w:rsid w:val="00606CB3"/>
    <w:rsid w:val="00606D79"/>
    <w:rsid w:val="00606E69"/>
    <w:rsid w:val="0060704F"/>
    <w:rsid w:val="0060710E"/>
    <w:rsid w:val="00607D98"/>
    <w:rsid w:val="00607E2C"/>
    <w:rsid w:val="0061007B"/>
    <w:rsid w:val="0061011E"/>
    <w:rsid w:val="006102CB"/>
    <w:rsid w:val="006103B9"/>
    <w:rsid w:val="00610498"/>
    <w:rsid w:val="00610D75"/>
    <w:rsid w:val="006111E6"/>
    <w:rsid w:val="00611245"/>
    <w:rsid w:val="006117E9"/>
    <w:rsid w:val="00611BC8"/>
    <w:rsid w:val="00611DFA"/>
    <w:rsid w:val="00611E5D"/>
    <w:rsid w:val="006121A9"/>
    <w:rsid w:val="006121F3"/>
    <w:rsid w:val="0061262E"/>
    <w:rsid w:val="006126FF"/>
    <w:rsid w:val="00612A18"/>
    <w:rsid w:val="00612C24"/>
    <w:rsid w:val="006132E5"/>
    <w:rsid w:val="0061340F"/>
    <w:rsid w:val="006135EB"/>
    <w:rsid w:val="006137CE"/>
    <w:rsid w:val="00613ACB"/>
    <w:rsid w:val="00613CE7"/>
    <w:rsid w:val="00613D24"/>
    <w:rsid w:val="00613E87"/>
    <w:rsid w:val="006141AD"/>
    <w:rsid w:val="006144B8"/>
    <w:rsid w:val="00614935"/>
    <w:rsid w:val="006149A8"/>
    <w:rsid w:val="00614DF4"/>
    <w:rsid w:val="00614E6A"/>
    <w:rsid w:val="006150E7"/>
    <w:rsid w:val="006157AC"/>
    <w:rsid w:val="006159CE"/>
    <w:rsid w:val="00615AC1"/>
    <w:rsid w:val="00615BA8"/>
    <w:rsid w:val="00615CF4"/>
    <w:rsid w:val="00615E3B"/>
    <w:rsid w:val="00615EBC"/>
    <w:rsid w:val="006161E4"/>
    <w:rsid w:val="00616479"/>
    <w:rsid w:val="00616771"/>
    <w:rsid w:val="006168E6"/>
    <w:rsid w:val="00616999"/>
    <w:rsid w:val="00616B4E"/>
    <w:rsid w:val="00616D77"/>
    <w:rsid w:val="00616FFD"/>
    <w:rsid w:val="0061719A"/>
    <w:rsid w:val="006173B7"/>
    <w:rsid w:val="006177E8"/>
    <w:rsid w:val="00617B76"/>
    <w:rsid w:val="00617CD6"/>
    <w:rsid w:val="0062005F"/>
    <w:rsid w:val="00620568"/>
    <w:rsid w:val="0062098A"/>
    <w:rsid w:val="00620BBC"/>
    <w:rsid w:val="00621368"/>
    <w:rsid w:val="006219A0"/>
    <w:rsid w:val="006219A5"/>
    <w:rsid w:val="00621DF8"/>
    <w:rsid w:val="00621E4F"/>
    <w:rsid w:val="00621E99"/>
    <w:rsid w:val="006224A3"/>
    <w:rsid w:val="006224C1"/>
    <w:rsid w:val="006224E4"/>
    <w:rsid w:val="00622766"/>
    <w:rsid w:val="00622AA7"/>
    <w:rsid w:val="00622B67"/>
    <w:rsid w:val="006230D3"/>
    <w:rsid w:val="00623729"/>
    <w:rsid w:val="00623A66"/>
    <w:rsid w:val="00623AFD"/>
    <w:rsid w:val="00623B51"/>
    <w:rsid w:val="00623BDD"/>
    <w:rsid w:val="00623E3B"/>
    <w:rsid w:val="00623F76"/>
    <w:rsid w:val="00624111"/>
    <w:rsid w:val="00624669"/>
    <w:rsid w:val="00624885"/>
    <w:rsid w:val="0062502E"/>
    <w:rsid w:val="00625134"/>
    <w:rsid w:val="00625320"/>
    <w:rsid w:val="0062553A"/>
    <w:rsid w:val="0062564E"/>
    <w:rsid w:val="00625B50"/>
    <w:rsid w:val="00625BF9"/>
    <w:rsid w:val="00625D71"/>
    <w:rsid w:val="00625E7A"/>
    <w:rsid w:val="00625F51"/>
    <w:rsid w:val="00626092"/>
    <w:rsid w:val="00626214"/>
    <w:rsid w:val="00626365"/>
    <w:rsid w:val="00626920"/>
    <w:rsid w:val="00626BC0"/>
    <w:rsid w:val="00626C72"/>
    <w:rsid w:val="00626D67"/>
    <w:rsid w:val="00626D96"/>
    <w:rsid w:val="0062720E"/>
    <w:rsid w:val="006275DA"/>
    <w:rsid w:val="00627BEF"/>
    <w:rsid w:val="00627C8A"/>
    <w:rsid w:val="00627F74"/>
    <w:rsid w:val="006300A5"/>
    <w:rsid w:val="006300C5"/>
    <w:rsid w:val="00630731"/>
    <w:rsid w:val="006307BF"/>
    <w:rsid w:val="00630A59"/>
    <w:rsid w:val="00630A8E"/>
    <w:rsid w:val="00630EAD"/>
    <w:rsid w:val="00631381"/>
    <w:rsid w:val="006314D1"/>
    <w:rsid w:val="00631679"/>
    <w:rsid w:val="0063174B"/>
    <w:rsid w:val="00631759"/>
    <w:rsid w:val="00631792"/>
    <w:rsid w:val="00631EBD"/>
    <w:rsid w:val="00632007"/>
    <w:rsid w:val="00632060"/>
    <w:rsid w:val="00632110"/>
    <w:rsid w:val="0063221E"/>
    <w:rsid w:val="0063228C"/>
    <w:rsid w:val="00632790"/>
    <w:rsid w:val="00632D12"/>
    <w:rsid w:val="00633361"/>
    <w:rsid w:val="00633721"/>
    <w:rsid w:val="00633A0C"/>
    <w:rsid w:val="00633A89"/>
    <w:rsid w:val="00633C65"/>
    <w:rsid w:val="00634395"/>
    <w:rsid w:val="006346F3"/>
    <w:rsid w:val="0063508F"/>
    <w:rsid w:val="006352A0"/>
    <w:rsid w:val="006355E0"/>
    <w:rsid w:val="006359A0"/>
    <w:rsid w:val="00635B47"/>
    <w:rsid w:val="00636529"/>
    <w:rsid w:val="006365C5"/>
    <w:rsid w:val="006369E0"/>
    <w:rsid w:val="00636CFC"/>
    <w:rsid w:val="00636E88"/>
    <w:rsid w:val="00637025"/>
    <w:rsid w:val="006370FA"/>
    <w:rsid w:val="0063732F"/>
    <w:rsid w:val="00637502"/>
    <w:rsid w:val="00637871"/>
    <w:rsid w:val="00637B9F"/>
    <w:rsid w:val="00637C8A"/>
    <w:rsid w:val="00637E5D"/>
    <w:rsid w:val="00637F00"/>
    <w:rsid w:val="00637F63"/>
    <w:rsid w:val="00637F8A"/>
    <w:rsid w:val="00640085"/>
    <w:rsid w:val="00640133"/>
    <w:rsid w:val="006406FF"/>
    <w:rsid w:val="00640868"/>
    <w:rsid w:val="0064108F"/>
    <w:rsid w:val="006410B7"/>
    <w:rsid w:val="00641C8D"/>
    <w:rsid w:val="00642004"/>
    <w:rsid w:val="006420B6"/>
    <w:rsid w:val="0064212C"/>
    <w:rsid w:val="0064212F"/>
    <w:rsid w:val="006425FA"/>
    <w:rsid w:val="0064276E"/>
    <w:rsid w:val="006427AB"/>
    <w:rsid w:val="00642947"/>
    <w:rsid w:val="00642B0E"/>
    <w:rsid w:val="00642E66"/>
    <w:rsid w:val="006432F6"/>
    <w:rsid w:val="006436AC"/>
    <w:rsid w:val="00643902"/>
    <w:rsid w:val="00643C64"/>
    <w:rsid w:val="00643E5D"/>
    <w:rsid w:val="006440D3"/>
    <w:rsid w:val="0064432A"/>
    <w:rsid w:val="00644611"/>
    <w:rsid w:val="00644ED4"/>
    <w:rsid w:val="006453FD"/>
    <w:rsid w:val="0064559F"/>
    <w:rsid w:val="00645B59"/>
    <w:rsid w:val="00645BA5"/>
    <w:rsid w:val="00645DCD"/>
    <w:rsid w:val="00646193"/>
    <w:rsid w:val="006461E7"/>
    <w:rsid w:val="00646A62"/>
    <w:rsid w:val="00646C40"/>
    <w:rsid w:val="00646F58"/>
    <w:rsid w:val="00647232"/>
    <w:rsid w:val="006476B3"/>
    <w:rsid w:val="006500CD"/>
    <w:rsid w:val="006500CF"/>
    <w:rsid w:val="00650240"/>
    <w:rsid w:val="006502EA"/>
    <w:rsid w:val="006505EE"/>
    <w:rsid w:val="006507F9"/>
    <w:rsid w:val="00650B73"/>
    <w:rsid w:val="00651528"/>
    <w:rsid w:val="006516E1"/>
    <w:rsid w:val="00652211"/>
    <w:rsid w:val="00652412"/>
    <w:rsid w:val="00652423"/>
    <w:rsid w:val="0065262A"/>
    <w:rsid w:val="006528F5"/>
    <w:rsid w:val="00652D0B"/>
    <w:rsid w:val="00652F56"/>
    <w:rsid w:val="006532D7"/>
    <w:rsid w:val="00653578"/>
    <w:rsid w:val="00653596"/>
    <w:rsid w:val="006538E3"/>
    <w:rsid w:val="00653B3E"/>
    <w:rsid w:val="006542F3"/>
    <w:rsid w:val="0065459E"/>
    <w:rsid w:val="00654C30"/>
    <w:rsid w:val="00654F01"/>
    <w:rsid w:val="0065596E"/>
    <w:rsid w:val="00655971"/>
    <w:rsid w:val="006559E2"/>
    <w:rsid w:val="00655A6A"/>
    <w:rsid w:val="00655DA2"/>
    <w:rsid w:val="00655E09"/>
    <w:rsid w:val="006563EB"/>
    <w:rsid w:val="00656643"/>
    <w:rsid w:val="00656BB5"/>
    <w:rsid w:val="00657232"/>
    <w:rsid w:val="00657556"/>
    <w:rsid w:val="006576CA"/>
    <w:rsid w:val="00657A46"/>
    <w:rsid w:val="00657AEE"/>
    <w:rsid w:val="006601AC"/>
    <w:rsid w:val="00660265"/>
    <w:rsid w:val="00660445"/>
    <w:rsid w:val="0066051C"/>
    <w:rsid w:val="00660A95"/>
    <w:rsid w:val="00661076"/>
    <w:rsid w:val="006611C8"/>
    <w:rsid w:val="006612EB"/>
    <w:rsid w:val="0066130F"/>
    <w:rsid w:val="0066144B"/>
    <w:rsid w:val="006615A4"/>
    <w:rsid w:val="0066169A"/>
    <w:rsid w:val="006616DD"/>
    <w:rsid w:val="006617E7"/>
    <w:rsid w:val="006618AC"/>
    <w:rsid w:val="00661A46"/>
    <w:rsid w:val="0066204F"/>
    <w:rsid w:val="006620D3"/>
    <w:rsid w:val="00662B85"/>
    <w:rsid w:val="00662F39"/>
    <w:rsid w:val="00663468"/>
    <w:rsid w:val="00663C11"/>
    <w:rsid w:val="006641DB"/>
    <w:rsid w:val="006642C5"/>
    <w:rsid w:val="006645E6"/>
    <w:rsid w:val="0066487A"/>
    <w:rsid w:val="00664DD0"/>
    <w:rsid w:val="00664E76"/>
    <w:rsid w:val="006650EE"/>
    <w:rsid w:val="00665373"/>
    <w:rsid w:val="006657EC"/>
    <w:rsid w:val="00665A57"/>
    <w:rsid w:val="00665A65"/>
    <w:rsid w:val="00665BA8"/>
    <w:rsid w:val="00665C5B"/>
    <w:rsid w:val="00665CE8"/>
    <w:rsid w:val="0066604F"/>
    <w:rsid w:val="00666109"/>
    <w:rsid w:val="006662A7"/>
    <w:rsid w:val="006663E9"/>
    <w:rsid w:val="00666571"/>
    <w:rsid w:val="006667C5"/>
    <w:rsid w:val="006668A1"/>
    <w:rsid w:val="00666967"/>
    <w:rsid w:val="00666C51"/>
    <w:rsid w:val="006670B1"/>
    <w:rsid w:val="00667711"/>
    <w:rsid w:val="006678BE"/>
    <w:rsid w:val="00667FAC"/>
    <w:rsid w:val="006700CD"/>
    <w:rsid w:val="00670367"/>
    <w:rsid w:val="00670467"/>
    <w:rsid w:val="006704BB"/>
    <w:rsid w:val="006707B7"/>
    <w:rsid w:val="006709B2"/>
    <w:rsid w:val="00670D15"/>
    <w:rsid w:val="00670DC4"/>
    <w:rsid w:val="00670F18"/>
    <w:rsid w:val="00671200"/>
    <w:rsid w:val="0067148E"/>
    <w:rsid w:val="00671880"/>
    <w:rsid w:val="006718A4"/>
    <w:rsid w:val="00671EC3"/>
    <w:rsid w:val="00672002"/>
    <w:rsid w:val="006722BD"/>
    <w:rsid w:val="006726A0"/>
    <w:rsid w:val="00672E89"/>
    <w:rsid w:val="00672F82"/>
    <w:rsid w:val="00673248"/>
    <w:rsid w:val="00673330"/>
    <w:rsid w:val="006733EB"/>
    <w:rsid w:val="0067373A"/>
    <w:rsid w:val="00673CEE"/>
    <w:rsid w:val="00673F3E"/>
    <w:rsid w:val="00674674"/>
    <w:rsid w:val="00674734"/>
    <w:rsid w:val="00674740"/>
    <w:rsid w:val="006748B8"/>
    <w:rsid w:val="006748F4"/>
    <w:rsid w:val="0067492A"/>
    <w:rsid w:val="00674BEA"/>
    <w:rsid w:val="00674D9C"/>
    <w:rsid w:val="00675033"/>
    <w:rsid w:val="00675144"/>
    <w:rsid w:val="0067526C"/>
    <w:rsid w:val="0067573D"/>
    <w:rsid w:val="006757D0"/>
    <w:rsid w:val="00676021"/>
    <w:rsid w:val="006764DC"/>
    <w:rsid w:val="00676757"/>
    <w:rsid w:val="006768AB"/>
    <w:rsid w:val="00676AF3"/>
    <w:rsid w:val="00676F89"/>
    <w:rsid w:val="00677071"/>
    <w:rsid w:val="006772E2"/>
    <w:rsid w:val="006774C8"/>
    <w:rsid w:val="006774D6"/>
    <w:rsid w:val="00677AE3"/>
    <w:rsid w:val="00677B8C"/>
    <w:rsid w:val="00677CFC"/>
    <w:rsid w:val="006800DA"/>
    <w:rsid w:val="0068021C"/>
    <w:rsid w:val="006802A8"/>
    <w:rsid w:val="006802D0"/>
    <w:rsid w:val="006803B3"/>
    <w:rsid w:val="006803DE"/>
    <w:rsid w:val="00680BE2"/>
    <w:rsid w:val="00680CEE"/>
    <w:rsid w:val="00680E81"/>
    <w:rsid w:val="00680FA2"/>
    <w:rsid w:val="0068121B"/>
    <w:rsid w:val="00681492"/>
    <w:rsid w:val="00681554"/>
    <w:rsid w:val="006815FB"/>
    <w:rsid w:val="00681673"/>
    <w:rsid w:val="00681907"/>
    <w:rsid w:val="00681A7A"/>
    <w:rsid w:val="00681DA5"/>
    <w:rsid w:val="00681FC9"/>
    <w:rsid w:val="0068228B"/>
    <w:rsid w:val="00682449"/>
    <w:rsid w:val="00682676"/>
    <w:rsid w:val="006827D4"/>
    <w:rsid w:val="00682949"/>
    <w:rsid w:val="00682950"/>
    <w:rsid w:val="00682B21"/>
    <w:rsid w:val="00682B87"/>
    <w:rsid w:val="00682BEE"/>
    <w:rsid w:val="00682DA7"/>
    <w:rsid w:val="0068373E"/>
    <w:rsid w:val="00683860"/>
    <w:rsid w:val="00683FF9"/>
    <w:rsid w:val="006843CB"/>
    <w:rsid w:val="0068447E"/>
    <w:rsid w:val="006846BA"/>
    <w:rsid w:val="00684A9D"/>
    <w:rsid w:val="00684CB6"/>
    <w:rsid w:val="00684D04"/>
    <w:rsid w:val="00684EE4"/>
    <w:rsid w:val="006850FF"/>
    <w:rsid w:val="00685277"/>
    <w:rsid w:val="00685393"/>
    <w:rsid w:val="0068569A"/>
    <w:rsid w:val="006856A8"/>
    <w:rsid w:val="006856D9"/>
    <w:rsid w:val="00685E05"/>
    <w:rsid w:val="00685E87"/>
    <w:rsid w:val="0068747F"/>
    <w:rsid w:val="006874CB"/>
    <w:rsid w:val="0068785A"/>
    <w:rsid w:val="00687907"/>
    <w:rsid w:val="00687AB1"/>
    <w:rsid w:val="00687BBE"/>
    <w:rsid w:val="006900B3"/>
    <w:rsid w:val="006905E2"/>
    <w:rsid w:val="00690783"/>
    <w:rsid w:val="00691189"/>
    <w:rsid w:val="00691198"/>
    <w:rsid w:val="006911DF"/>
    <w:rsid w:val="00691346"/>
    <w:rsid w:val="0069175A"/>
    <w:rsid w:val="006917FC"/>
    <w:rsid w:val="00691B5F"/>
    <w:rsid w:val="00691B6B"/>
    <w:rsid w:val="00691C75"/>
    <w:rsid w:val="00692729"/>
    <w:rsid w:val="006927A8"/>
    <w:rsid w:val="0069298C"/>
    <w:rsid w:val="00692B8F"/>
    <w:rsid w:val="00692F22"/>
    <w:rsid w:val="0069329F"/>
    <w:rsid w:val="006933D4"/>
    <w:rsid w:val="006934F5"/>
    <w:rsid w:val="00693802"/>
    <w:rsid w:val="00693940"/>
    <w:rsid w:val="00693EC8"/>
    <w:rsid w:val="00693F1D"/>
    <w:rsid w:val="00693FA6"/>
    <w:rsid w:val="00694190"/>
    <w:rsid w:val="006942BC"/>
    <w:rsid w:val="006943BF"/>
    <w:rsid w:val="00694618"/>
    <w:rsid w:val="006948C6"/>
    <w:rsid w:val="006949F5"/>
    <w:rsid w:val="00694A68"/>
    <w:rsid w:val="00694BCB"/>
    <w:rsid w:val="00694D91"/>
    <w:rsid w:val="00694EC9"/>
    <w:rsid w:val="00694FD9"/>
    <w:rsid w:val="006956B1"/>
    <w:rsid w:val="0069570E"/>
    <w:rsid w:val="00695757"/>
    <w:rsid w:val="00695E1A"/>
    <w:rsid w:val="00695F8E"/>
    <w:rsid w:val="00696147"/>
    <w:rsid w:val="006961BF"/>
    <w:rsid w:val="006961EA"/>
    <w:rsid w:val="0069651B"/>
    <w:rsid w:val="00696580"/>
    <w:rsid w:val="00696728"/>
    <w:rsid w:val="00696739"/>
    <w:rsid w:val="0069682F"/>
    <w:rsid w:val="0069684B"/>
    <w:rsid w:val="00696C3F"/>
    <w:rsid w:val="00696CFD"/>
    <w:rsid w:val="00697862"/>
    <w:rsid w:val="00697D12"/>
    <w:rsid w:val="00697F42"/>
    <w:rsid w:val="006A0090"/>
    <w:rsid w:val="006A0091"/>
    <w:rsid w:val="006A0132"/>
    <w:rsid w:val="006A028E"/>
    <w:rsid w:val="006A02E7"/>
    <w:rsid w:val="006A0379"/>
    <w:rsid w:val="006A0547"/>
    <w:rsid w:val="006A05DF"/>
    <w:rsid w:val="006A060E"/>
    <w:rsid w:val="006A0682"/>
    <w:rsid w:val="006A0A94"/>
    <w:rsid w:val="006A0C33"/>
    <w:rsid w:val="006A0D35"/>
    <w:rsid w:val="006A0EA4"/>
    <w:rsid w:val="006A11DE"/>
    <w:rsid w:val="006A13E8"/>
    <w:rsid w:val="006A15C1"/>
    <w:rsid w:val="006A17DB"/>
    <w:rsid w:val="006A188A"/>
    <w:rsid w:val="006A19C1"/>
    <w:rsid w:val="006A1A6B"/>
    <w:rsid w:val="006A1C45"/>
    <w:rsid w:val="006A1F11"/>
    <w:rsid w:val="006A1FB6"/>
    <w:rsid w:val="006A2603"/>
    <w:rsid w:val="006A2604"/>
    <w:rsid w:val="006A2697"/>
    <w:rsid w:val="006A27F8"/>
    <w:rsid w:val="006A2C3F"/>
    <w:rsid w:val="006A2D03"/>
    <w:rsid w:val="006A2DA5"/>
    <w:rsid w:val="006A3382"/>
    <w:rsid w:val="006A33C0"/>
    <w:rsid w:val="006A3817"/>
    <w:rsid w:val="006A3A67"/>
    <w:rsid w:val="006A3D2A"/>
    <w:rsid w:val="006A3D5C"/>
    <w:rsid w:val="006A3E7E"/>
    <w:rsid w:val="006A4252"/>
    <w:rsid w:val="006A4399"/>
    <w:rsid w:val="006A4488"/>
    <w:rsid w:val="006A4849"/>
    <w:rsid w:val="006A4B52"/>
    <w:rsid w:val="006A4CA7"/>
    <w:rsid w:val="006A4CAA"/>
    <w:rsid w:val="006A5144"/>
    <w:rsid w:val="006A5182"/>
    <w:rsid w:val="006A5405"/>
    <w:rsid w:val="006A5428"/>
    <w:rsid w:val="006A56BA"/>
    <w:rsid w:val="006A5796"/>
    <w:rsid w:val="006A57A5"/>
    <w:rsid w:val="006A5C72"/>
    <w:rsid w:val="006A5DA1"/>
    <w:rsid w:val="006A5E5E"/>
    <w:rsid w:val="006A6099"/>
    <w:rsid w:val="006A63B7"/>
    <w:rsid w:val="006A681F"/>
    <w:rsid w:val="006A6987"/>
    <w:rsid w:val="006A6A1D"/>
    <w:rsid w:val="006A6C9B"/>
    <w:rsid w:val="006A7078"/>
    <w:rsid w:val="006A767A"/>
    <w:rsid w:val="006A7762"/>
    <w:rsid w:val="006B00AB"/>
    <w:rsid w:val="006B0548"/>
    <w:rsid w:val="006B08EC"/>
    <w:rsid w:val="006B0EEC"/>
    <w:rsid w:val="006B1113"/>
    <w:rsid w:val="006B12AA"/>
    <w:rsid w:val="006B154D"/>
    <w:rsid w:val="006B1700"/>
    <w:rsid w:val="006B178E"/>
    <w:rsid w:val="006B178F"/>
    <w:rsid w:val="006B1C11"/>
    <w:rsid w:val="006B1DC7"/>
    <w:rsid w:val="006B1E61"/>
    <w:rsid w:val="006B1F2D"/>
    <w:rsid w:val="006B1F93"/>
    <w:rsid w:val="006B27AC"/>
    <w:rsid w:val="006B29B8"/>
    <w:rsid w:val="006B2AFF"/>
    <w:rsid w:val="006B2BC8"/>
    <w:rsid w:val="006B2E12"/>
    <w:rsid w:val="006B2F6C"/>
    <w:rsid w:val="006B3015"/>
    <w:rsid w:val="006B3016"/>
    <w:rsid w:val="006B3176"/>
    <w:rsid w:val="006B3276"/>
    <w:rsid w:val="006B32F0"/>
    <w:rsid w:val="006B35B3"/>
    <w:rsid w:val="006B418A"/>
    <w:rsid w:val="006B4273"/>
    <w:rsid w:val="006B476C"/>
    <w:rsid w:val="006B47B7"/>
    <w:rsid w:val="006B4873"/>
    <w:rsid w:val="006B508F"/>
    <w:rsid w:val="006B525C"/>
    <w:rsid w:val="006B5579"/>
    <w:rsid w:val="006B5729"/>
    <w:rsid w:val="006B5C20"/>
    <w:rsid w:val="006B5F36"/>
    <w:rsid w:val="006B6474"/>
    <w:rsid w:val="006B65B4"/>
    <w:rsid w:val="006B6974"/>
    <w:rsid w:val="006B6A02"/>
    <w:rsid w:val="006B6DC9"/>
    <w:rsid w:val="006B7374"/>
    <w:rsid w:val="006B73B8"/>
    <w:rsid w:val="006B79D2"/>
    <w:rsid w:val="006B7C3C"/>
    <w:rsid w:val="006B7CC5"/>
    <w:rsid w:val="006C0432"/>
    <w:rsid w:val="006C058F"/>
    <w:rsid w:val="006C0694"/>
    <w:rsid w:val="006C080E"/>
    <w:rsid w:val="006C0E44"/>
    <w:rsid w:val="006C1261"/>
    <w:rsid w:val="006C14C5"/>
    <w:rsid w:val="006C1773"/>
    <w:rsid w:val="006C17BF"/>
    <w:rsid w:val="006C1AD5"/>
    <w:rsid w:val="006C1CAE"/>
    <w:rsid w:val="006C1D9E"/>
    <w:rsid w:val="006C1F5C"/>
    <w:rsid w:val="006C1FC8"/>
    <w:rsid w:val="006C2317"/>
    <w:rsid w:val="006C2946"/>
    <w:rsid w:val="006C2960"/>
    <w:rsid w:val="006C2968"/>
    <w:rsid w:val="006C2E4D"/>
    <w:rsid w:val="006C2ED2"/>
    <w:rsid w:val="006C2F76"/>
    <w:rsid w:val="006C3012"/>
    <w:rsid w:val="006C3453"/>
    <w:rsid w:val="006C35FB"/>
    <w:rsid w:val="006C363E"/>
    <w:rsid w:val="006C36A3"/>
    <w:rsid w:val="006C38E1"/>
    <w:rsid w:val="006C39B0"/>
    <w:rsid w:val="006C3BF2"/>
    <w:rsid w:val="006C3CB3"/>
    <w:rsid w:val="006C3EDC"/>
    <w:rsid w:val="006C3F35"/>
    <w:rsid w:val="006C41A3"/>
    <w:rsid w:val="006C44F6"/>
    <w:rsid w:val="006C4531"/>
    <w:rsid w:val="006C45A8"/>
    <w:rsid w:val="006C4695"/>
    <w:rsid w:val="006C48FD"/>
    <w:rsid w:val="006C493D"/>
    <w:rsid w:val="006C4A49"/>
    <w:rsid w:val="006C4B73"/>
    <w:rsid w:val="006C4CB3"/>
    <w:rsid w:val="006C52FF"/>
    <w:rsid w:val="006C549A"/>
    <w:rsid w:val="006C5635"/>
    <w:rsid w:val="006C5686"/>
    <w:rsid w:val="006C56BF"/>
    <w:rsid w:val="006C63D1"/>
    <w:rsid w:val="006C640B"/>
    <w:rsid w:val="006C641D"/>
    <w:rsid w:val="006C64DE"/>
    <w:rsid w:val="006C6691"/>
    <w:rsid w:val="006C66AE"/>
    <w:rsid w:val="006C698B"/>
    <w:rsid w:val="006C6A5E"/>
    <w:rsid w:val="006C7139"/>
    <w:rsid w:val="006C7727"/>
    <w:rsid w:val="006C78FA"/>
    <w:rsid w:val="006C7D1D"/>
    <w:rsid w:val="006C7F02"/>
    <w:rsid w:val="006D039F"/>
    <w:rsid w:val="006D03EA"/>
    <w:rsid w:val="006D0805"/>
    <w:rsid w:val="006D08FB"/>
    <w:rsid w:val="006D093F"/>
    <w:rsid w:val="006D09E3"/>
    <w:rsid w:val="006D0A1E"/>
    <w:rsid w:val="006D0D1F"/>
    <w:rsid w:val="006D0E75"/>
    <w:rsid w:val="006D0E9F"/>
    <w:rsid w:val="006D1245"/>
    <w:rsid w:val="006D1304"/>
    <w:rsid w:val="006D13E5"/>
    <w:rsid w:val="006D1426"/>
    <w:rsid w:val="006D14F6"/>
    <w:rsid w:val="006D17BD"/>
    <w:rsid w:val="006D17C2"/>
    <w:rsid w:val="006D18EB"/>
    <w:rsid w:val="006D1AE0"/>
    <w:rsid w:val="006D1BF7"/>
    <w:rsid w:val="006D2034"/>
    <w:rsid w:val="006D21F9"/>
    <w:rsid w:val="006D28A9"/>
    <w:rsid w:val="006D28F8"/>
    <w:rsid w:val="006D29F0"/>
    <w:rsid w:val="006D2AB8"/>
    <w:rsid w:val="006D2CA7"/>
    <w:rsid w:val="006D2CD6"/>
    <w:rsid w:val="006D2D42"/>
    <w:rsid w:val="006D3C07"/>
    <w:rsid w:val="006D4266"/>
    <w:rsid w:val="006D45AC"/>
    <w:rsid w:val="006D46A7"/>
    <w:rsid w:val="006D4A26"/>
    <w:rsid w:val="006D4F27"/>
    <w:rsid w:val="006D5669"/>
    <w:rsid w:val="006D583B"/>
    <w:rsid w:val="006D5AB9"/>
    <w:rsid w:val="006D5B03"/>
    <w:rsid w:val="006D6445"/>
    <w:rsid w:val="006D65C4"/>
    <w:rsid w:val="006D6A52"/>
    <w:rsid w:val="006D6D0C"/>
    <w:rsid w:val="006D6F07"/>
    <w:rsid w:val="006D7223"/>
    <w:rsid w:val="006D7433"/>
    <w:rsid w:val="006D7B17"/>
    <w:rsid w:val="006D7E62"/>
    <w:rsid w:val="006D7F14"/>
    <w:rsid w:val="006D7F3D"/>
    <w:rsid w:val="006E0822"/>
    <w:rsid w:val="006E0A0A"/>
    <w:rsid w:val="006E0A16"/>
    <w:rsid w:val="006E0C02"/>
    <w:rsid w:val="006E0F35"/>
    <w:rsid w:val="006E0F77"/>
    <w:rsid w:val="006E10BF"/>
    <w:rsid w:val="006E1464"/>
    <w:rsid w:val="006E167B"/>
    <w:rsid w:val="006E1A1D"/>
    <w:rsid w:val="006E1CD4"/>
    <w:rsid w:val="006E1E4C"/>
    <w:rsid w:val="006E1F57"/>
    <w:rsid w:val="006E1F77"/>
    <w:rsid w:val="006E1FA7"/>
    <w:rsid w:val="006E1FE6"/>
    <w:rsid w:val="006E26BF"/>
    <w:rsid w:val="006E29A4"/>
    <w:rsid w:val="006E2A3A"/>
    <w:rsid w:val="006E2F65"/>
    <w:rsid w:val="006E3073"/>
    <w:rsid w:val="006E31A4"/>
    <w:rsid w:val="006E31DC"/>
    <w:rsid w:val="006E329D"/>
    <w:rsid w:val="006E3562"/>
    <w:rsid w:val="006E3710"/>
    <w:rsid w:val="006E3878"/>
    <w:rsid w:val="006E3A42"/>
    <w:rsid w:val="006E3ACB"/>
    <w:rsid w:val="006E3C70"/>
    <w:rsid w:val="006E45F9"/>
    <w:rsid w:val="006E48B6"/>
    <w:rsid w:val="006E4B40"/>
    <w:rsid w:val="006E4D2B"/>
    <w:rsid w:val="006E5292"/>
    <w:rsid w:val="006E54CF"/>
    <w:rsid w:val="006E5505"/>
    <w:rsid w:val="006E5992"/>
    <w:rsid w:val="006E59B9"/>
    <w:rsid w:val="006E59D8"/>
    <w:rsid w:val="006E5FDE"/>
    <w:rsid w:val="006E63BA"/>
    <w:rsid w:val="006E65F9"/>
    <w:rsid w:val="006E6B05"/>
    <w:rsid w:val="006E6CE9"/>
    <w:rsid w:val="006E6F3F"/>
    <w:rsid w:val="006E6F4D"/>
    <w:rsid w:val="006E7086"/>
    <w:rsid w:val="006E7139"/>
    <w:rsid w:val="006E727D"/>
    <w:rsid w:val="006E77C7"/>
    <w:rsid w:val="006E78CD"/>
    <w:rsid w:val="006E7A00"/>
    <w:rsid w:val="006F00FB"/>
    <w:rsid w:val="006F0852"/>
    <w:rsid w:val="006F0E8E"/>
    <w:rsid w:val="006F1276"/>
    <w:rsid w:val="006F1389"/>
    <w:rsid w:val="006F13C7"/>
    <w:rsid w:val="006F1574"/>
    <w:rsid w:val="006F1B66"/>
    <w:rsid w:val="006F1CA7"/>
    <w:rsid w:val="006F1E59"/>
    <w:rsid w:val="006F2558"/>
    <w:rsid w:val="006F2971"/>
    <w:rsid w:val="006F2A25"/>
    <w:rsid w:val="006F2AB9"/>
    <w:rsid w:val="006F2AC0"/>
    <w:rsid w:val="006F2BC2"/>
    <w:rsid w:val="006F2BD4"/>
    <w:rsid w:val="006F2C6C"/>
    <w:rsid w:val="006F2CAC"/>
    <w:rsid w:val="006F2DA2"/>
    <w:rsid w:val="006F2E2D"/>
    <w:rsid w:val="006F3134"/>
    <w:rsid w:val="006F3221"/>
    <w:rsid w:val="006F3263"/>
    <w:rsid w:val="006F3455"/>
    <w:rsid w:val="006F3929"/>
    <w:rsid w:val="006F3AC0"/>
    <w:rsid w:val="006F3BFD"/>
    <w:rsid w:val="006F3D48"/>
    <w:rsid w:val="006F3F53"/>
    <w:rsid w:val="006F4091"/>
    <w:rsid w:val="006F4328"/>
    <w:rsid w:val="006F47EF"/>
    <w:rsid w:val="006F48B7"/>
    <w:rsid w:val="006F4D41"/>
    <w:rsid w:val="006F4F79"/>
    <w:rsid w:val="006F52E9"/>
    <w:rsid w:val="006F5620"/>
    <w:rsid w:val="006F5654"/>
    <w:rsid w:val="006F59FF"/>
    <w:rsid w:val="006F5C1B"/>
    <w:rsid w:val="006F6105"/>
    <w:rsid w:val="006F6711"/>
    <w:rsid w:val="006F696C"/>
    <w:rsid w:val="006F6B9B"/>
    <w:rsid w:val="006F6D4F"/>
    <w:rsid w:val="006F6E5E"/>
    <w:rsid w:val="006F6FF3"/>
    <w:rsid w:val="006F71E8"/>
    <w:rsid w:val="006F751D"/>
    <w:rsid w:val="006F77B4"/>
    <w:rsid w:val="006F79D2"/>
    <w:rsid w:val="006F7DC4"/>
    <w:rsid w:val="006F7E9B"/>
    <w:rsid w:val="006F7FC9"/>
    <w:rsid w:val="007008B0"/>
    <w:rsid w:val="00700AA2"/>
    <w:rsid w:val="00700AC5"/>
    <w:rsid w:val="00701218"/>
    <w:rsid w:val="007015FF"/>
    <w:rsid w:val="00701799"/>
    <w:rsid w:val="0070191E"/>
    <w:rsid w:val="00701D38"/>
    <w:rsid w:val="00701E04"/>
    <w:rsid w:val="00702156"/>
    <w:rsid w:val="00702292"/>
    <w:rsid w:val="00702710"/>
    <w:rsid w:val="0070298D"/>
    <w:rsid w:val="00702E0B"/>
    <w:rsid w:val="00703033"/>
    <w:rsid w:val="00703120"/>
    <w:rsid w:val="007034D7"/>
    <w:rsid w:val="007036DD"/>
    <w:rsid w:val="00703E1F"/>
    <w:rsid w:val="00704000"/>
    <w:rsid w:val="007042E7"/>
    <w:rsid w:val="0070435F"/>
    <w:rsid w:val="00704D72"/>
    <w:rsid w:val="00704FC2"/>
    <w:rsid w:val="0070526D"/>
    <w:rsid w:val="007054BB"/>
    <w:rsid w:val="00705899"/>
    <w:rsid w:val="007059A4"/>
    <w:rsid w:val="00705A57"/>
    <w:rsid w:val="00705AE8"/>
    <w:rsid w:val="00705B29"/>
    <w:rsid w:val="00705CF3"/>
    <w:rsid w:val="00705DD8"/>
    <w:rsid w:val="00706035"/>
    <w:rsid w:val="0070615E"/>
    <w:rsid w:val="00706544"/>
    <w:rsid w:val="007065F6"/>
    <w:rsid w:val="00706751"/>
    <w:rsid w:val="007067A5"/>
    <w:rsid w:val="00707015"/>
    <w:rsid w:val="007070EA"/>
    <w:rsid w:val="0070710C"/>
    <w:rsid w:val="00707265"/>
    <w:rsid w:val="0070729A"/>
    <w:rsid w:val="0070760B"/>
    <w:rsid w:val="00707681"/>
    <w:rsid w:val="00707D0D"/>
    <w:rsid w:val="00707F48"/>
    <w:rsid w:val="00707FCA"/>
    <w:rsid w:val="00707FD0"/>
    <w:rsid w:val="00710390"/>
    <w:rsid w:val="00710917"/>
    <w:rsid w:val="00710AFB"/>
    <w:rsid w:val="00710BB3"/>
    <w:rsid w:val="00710C08"/>
    <w:rsid w:val="007115FE"/>
    <w:rsid w:val="007118CA"/>
    <w:rsid w:val="0071198A"/>
    <w:rsid w:val="00711D82"/>
    <w:rsid w:val="00711E3C"/>
    <w:rsid w:val="00711FED"/>
    <w:rsid w:val="007122B8"/>
    <w:rsid w:val="007123C0"/>
    <w:rsid w:val="00712456"/>
    <w:rsid w:val="007126A7"/>
    <w:rsid w:val="00712A2E"/>
    <w:rsid w:val="00712EF2"/>
    <w:rsid w:val="00713003"/>
    <w:rsid w:val="00713095"/>
    <w:rsid w:val="007131D0"/>
    <w:rsid w:val="00713322"/>
    <w:rsid w:val="00713C1D"/>
    <w:rsid w:val="00713D09"/>
    <w:rsid w:val="00714134"/>
    <w:rsid w:val="00714466"/>
    <w:rsid w:val="00714612"/>
    <w:rsid w:val="007147E7"/>
    <w:rsid w:val="007148A0"/>
    <w:rsid w:val="00714945"/>
    <w:rsid w:val="007149E5"/>
    <w:rsid w:val="00714BBF"/>
    <w:rsid w:val="00714CA5"/>
    <w:rsid w:val="00714DDF"/>
    <w:rsid w:val="00714EF4"/>
    <w:rsid w:val="00715633"/>
    <w:rsid w:val="00715713"/>
    <w:rsid w:val="00715EF6"/>
    <w:rsid w:val="00716169"/>
    <w:rsid w:val="0071625D"/>
    <w:rsid w:val="00716328"/>
    <w:rsid w:val="00716347"/>
    <w:rsid w:val="0071650C"/>
    <w:rsid w:val="00716746"/>
    <w:rsid w:val="00716773"/>
    <w:rsid w:val="007167E2"/>
    <w:rsid w:val="00716882"/>
    <w:rsid w:val="00716932"/>
    <w:rsid w:val="00716AAD"/>
    <w:rsid w:val="00716D1F"/>
    <w:rsid w:val="00716E28"/>
    <w:rsid w:val="00716FB0"/>
    <w:rsid w:val="007170C8"/>
    <w:rsid w:val="0071772B"/>
    <w:rsid w:val="00717E79"/>
    <w:rsid w:val="00717EED"/>
    <w:rsid w:val="00720229"/>
    <w:rsid w:val="00720DCF"/>
    <w:rsid w:val="00720DD7"/>
    <w:rsid w:val="00720E6A"/>
    <w:rsid w:val="00721031"/>
    <w:rsid w:val="0072126E"/>
    <w:rsid w:val="007218E3"/>
    <w:rsid w:val="00721A82"/>
    <w:rsid w:val="00721D82"/>
    <w:rsid w:val="00721EB9"/>
    <w:rsid w:val="00722603"/>
    <w:rsid w:val="007226AB"/>
    <w:rsid w:val="007229C4"/>
    <w:rsid w:val="00723300"/>
    <w:rsid w:val="00723396"/>
    <w:rsid w:val="00723943"/>
    <w:rsid w:val="00723DC4"/>
    <w:rsid w:val="00723EB0"/>
    <w:rsid w:val="00724179"/>
    <w:rsid w:val="0072447A"/>
    <w:rsid w:val="007244E5"/>
    <w:rsid w:val="00724AC3"/>
    <w:rsid w:val="00724CA0"/>
    <w:rsid w:val="00724E3A"/>
    <w:rsid w:val="00725146"/>
    <w:rsid w:val="00725167"/>
    <w:rsid w:val="007252AD"/>
    <w:rsid w:val="0072549F"/>
    <w:rsid w:val="007258C4"/>
    <w:rsid w:val="00725A6C"/>
    <w:rsid w:val="0072607B"/>
    <w:rsid w:val="00726773"/>
    <w:rsid w:val="007267A5"/>
    <w:rsid w:val="007267B0"/>
    <w:rsid w:val="00726996"/>
    <w:rsid w:val="00726C1B"/>
    <w:rsid w:val="00726C36"/>
    <w:rsid w:val="00726DB4"/>
    <w:rsid w:val="00726E21"/>
    <w:rsid w:val="00726EB3"/>
    <w:rsid w:val="0072700A"/>
    <w:rsid w:val="00727260"/>
    <w:rsid w:val="0072734E"/>
    <w:rsid w:val="007274FD"/>
    <w:rsid w:val="0072752A"/>
    <w:rsid w:val="00727547"/>
    <w:rsid w:val="00727AD3"/>
    <w:rsid w:val="00727B2D"/>
    <w:rsid w:val="00727B64"/>
    <w:rsid w:val="00727EFA"/>
    <w:rsid w:val="0073002C"/>
    <w:rsid w:val="007302DA"/>
    <w:rsid w:val="00730542"/>
    <w:rsid w:val="00730573"/>
    <w:rsid w:val="0073091D"/>
    <w:rsid w:val="00730CA9"/>
    <w:rsid w:val="00730CB0"/>
    <w:rsid w:val="00730D02"/>
    <w:rsid w:val="00730E2C"/>
    <w:rsid w:val="00730FD8"/>
    <w:rsid w:val="007311F6"/>
    <w:rsid w:val="0073126F"/>
    <w:rsid w:val="0073146E"/>
    <w:rsid w:val="007317F8"/>
    <w:rsid w:val="00731C2F"/>
    <w:rsid w:val="00731F87"/>
    <w:rsid w:val="0073231E"/>
    <w:rsid w:val="0073250A"/>
    <w:rsid w:val="00732598"/>
    <w:rsid w:val="00732866"/>
    <w:rsid w:val="00732C5A"/>
    <w:rsid w:val="00732CE1"/>
    <w:rsid w:val="00732D72"/>
    <w:rsid w:val="00732D8C"/>
    <w:rsid w:val="00732E12"/>
    <w:rsid w:val="00732EA8"/>
    <w:rsid w:val="00732F2D"/>
    <w:rsid w:val="00732F89"/>
    <w:rsid w:val="007339E1"/>
    <w:rsid w:val="00733A35"/>
    <w:rsid w:val="007342F3"/>
    <w:rsid w:val="007345B0"/>
    <w:rsid w:val="00734BD1"/>
    <w:rsid w:val="00734C92"/>
    <w:rsid w:val="00734E79"/>
    <w:rsid w:val="00735783"/>
    <w:rsid w:val="007358CE"/>
    <w:rsid w:val="007359C9"/>
    <w:rsid w:val="00735CBB"/>
    <w:rsid w:val="00735ED6"/>
    <w:rsid w:val="00735F34"/>
    <w:rsid w:val="007362E6"/>
    <w:rsid w:val="007366A8"/>
    <w:rsid w:val="007366BE"/>
    <w:rsid w:val="00736715"/>
    <w:rsid w:val="0073687D"/>
    <w:rsid w:val="00736980"/>
    <w:rsid w:val="00736D6D"/>
    <w:rsid w:val="00737051"/>
    <w:rsid w:val="0073744C"/>
    <w:rsid w:val="007376CB"/>
    <w:rsid w:val="007376EA"/>
    <w:rsid w:val="00737989"/>
    <w:rsid w:val="00737BDD"/>
    <w:rsid w:val="00737F60"/>
    <w:rsid w:val="00740264"/>
    <w:rsid w:val="00740276"/>
    <w:rsid w:val="00740671"/>
    <w:rsid w:val="0074068E"/>
    <w:rsid w:val="00740A6B"/>
    <w:rsid w:val="00740B67"/>
    <w:rsid w:val="00740C3F"/>
    <w:rsid w:val="00740CE3"/>
    <w:rsid w:val="00740E34"/>
    <w:rsid w:val="00741314"/>
    <w:rsid w:val="00741474"/>
    <w:rsid w:val="007418BF"/>
    <w:rsid w:val="0074195D"/>
    <w:rsid w:val="007419F7"/>
    <w:rsid w:val="00741E91"/>
    <w:rsid w:val="00741F46"/>
    <w:rsid w:val="007423DC"/>
    <w:rsid w:val="00742682"/>
    <w:rsid w:val="00742C78"/>
    <w:rsid w:val="00742C8E"/>
    <w:rsid w:val="00742E38"/>
    <w:rsid w:val="00742FDC"/>
    <w:rsid w:val="00743346"/>
    <w:rsid w:val="00743444"/>
    <w:rsid w:val="00743B44"/>
    <w:rsid w:val="00743CE8"/>
    <w:rsid w:val="00744551"/>
    <w:rsid w:val="007445D0"/>
    <w:rsid w:val="00744AFF"/>
    <w:rsid w:val="00744BF4"/>
    <w:rsid w:val="00744E0A"/>
    <w:rsid w:val="00744E13"/>
    <w:rsid w:val="00744E1F"/>
    <w:rsid w:val="00744F15"/>
    <w:rsid w:val="00744F6A"/>
    <w:rsid w:val="0074509E"/>
    <w:rsid w:val="007451F1"/>
    <w:rsid w:val="0074550A"/>
    <w:rsid w:val="00745A20"/>
    <w:rsid w:val="00745BB6"/>
    <w:rsid w:val="00745FD6"/>
    <w:rsid w:val="00746019"/>
    <w:rsid w:val="00746A59"/>
    <w:rsid w:val="00746DD6"/>
    <w:rsid w:val="00746E56"/>
    <w:rsid w:val="00746E92"/>
    <w:rsid w:val="0074709B"/>
    <w:rsid w:val="00747395"/>
    <w:rsid w:val="007477F4"/>
    <w:rsid w:val="00747A62"/>
    <w:rsid w:val="00747CA8"/>
    <w:rsid w:val="0075009E"/>
    <w:rsid w:val="007502E9"/>
    <w:rsid w:val="007503B4"/>
    <w:rsid w:val="00750508"/>
    <w:rsid w:val="0075051D"/>
    <w:rsid w:val="00750A6B"/>
    <w:rsid w:val="00750A83"/>
    <w:rsid w:val="00750B59"/>
    <w:rsid w:val="00750F9F"/>
    <w:rsid w:val="0075115E"/>
    <w:rsid w:val="007511B5"/>
    <w:rsid w:val="00751775"/>
    <w:rsid w:val="007517D8"/>
    <w:rsid w:val="007519ED"/>
    <w:rsid w:val="00751B8C"/>
    <w:rsid w:val="00751D3C"/>
    <w:rsid w:val="00751EA7"/>
    <w:rsid w:val="00751ECA"/>
    <w:rsid w:val="00751F58"/>
    <w:rsid w:val="00752143"/>
    <w:rsid w:val="007525B3"/>
    <w:rsid w:val="007526A1"/>
    <w:rsid w:val="007527A4"/>
    <w:rsid w:val="007529E3"/>
    <w:rsid w:val="00752BF4"/>
    <w:rsid w:val="007534BE"/>
    <w:rsid w:val="00753502"/>
    <w:rsid w:val="00753660"/>
    <w:rsid w:val="007536BC"/>
    <w:rsid w:val="00753739"/>
    <w:rsid w:val="00753836"/>
    <w:rsid w:val="00753D65"/>
    <w:rsid w:val="00753DAB"/>
    <w:rsid w:val="00753E19"/>
    <w:rsid w:val="00753F00"/>
    <w:rsid w:val="0075410E"/>
    <w:rsid w:val="007542A2"/>
    <w:rsid w:val="007545F6"/>
    <w:rsid w:val="0075472B"/>
    <w:rsid w:val="00754970"/>
    <w:rsid w:val="00754992"/>
    <w:rsid w:val="00754D00"/>
    <w:rsid w:val="00754D27"/>
    <w:rsid w:val="00754DBA"/>
    <w:rsid w:val="00754E44"/>
    <w:rsid w:val="007551E7"/>
    <w:rsid w:val="007551F4"/>
    <w:rsid w:val="007557E0"/>
    <w:rsid w:val="007557FC"/>
    <w:rsid w:val="00755A36"/>
    <w:rsid w:val="00755A88"/>
    <w:rsid w:val="00755A9B"/>
    <w:rsid w:val="00755C5F"/>
    <w:rsid w:val="00755CF8"/>
    <w:rsid w:val="00756224"/>
    <w:rsid w:val="0075622D"/>
    <w:rsid w:val="0075646C"/>
    <w:rsid w:val="00756513"/>
    <w:rsid w:val="0075664F"/>
    <w:rsid w:val="007568F9"/>
    <w:rsid w:val="007569CD"/>
    <w:rsid w:val="007569E8"/>
    <w:rsid w:val="00757FC0"/>
    <w:rsid w:val="00760095"/>
    <w:rsid w:val="0076030F"/>
    <w:rsid w:val="007606F0"/>
    <w:rsid w:val="0076079C"/>
    <w:rsid w:val="007609AE"/>
    <w:rsid w:val="00760B7C"/>
    <w:rsid w:val="00761062"/>
    <w:rsid w:val="007615EE"/>
    <w:rsid w:val="007615EF"/>
    <w:rsid w:val="00761660"/>
    <w:rsid w:val="007618A5"/>
    <w:rsid w:val="00761A90"/>
    <w:rsid w:val="00761DF2"/>
    <w:rsid w:val="00762AA5"/>
    <w:rsid w:val="00762B45"/>
    <w:rsid w:val="00762D3D"/>
    <w:rsid w:val="00762DD3"/>
    <w:rsid w:val="00762FB7"/>
    <w:rsid w:val="0076301C"/>
    <w:rsid w:val="0076302F"/>
    <w:rsid w:val="007634E1"/>
    <w:rsid w:val="00763524"/>
    <w:rsid w:val="0076368F"/>
    <w:rsid w:val="007638A4"/>
    <w:rsid w:val="007638B9"/>
    <w:rsid w:val="00763A2C"/>
    <w:rsid w:val="00763B48"/>
    <w:rsid w:val="00763FC4"/>
    <w:rsid w:val="00763FD4"/>
    <w:rsid w:val="007642DE"/>
    <w:rsid w:val="0076442C"/>
    <w:rsid w:val="00764625"/>
    <w:rsid w:val="00764750"/>
    <w:rsid w:val="00764791"/>
    <w:rsid w:val="00764CDD"/>
    <w:rsid w:val="007658A4"/>
    <w:rsid w:val="00765F7C"/>
    <w:rsid w:val="0076606A"/>
    <w:rsid w:val="0076625F"/>
    <w:rsid w:val="00766621"/>
    <w:rsid w:val="00766694"/>
    <w:rsid w:val="007669EE"/>
    <w:rsid w:val="0076736B"/>
    <w:rsid w:val="007675D3"/>
    <w:rsid w:val="00767952"/>
    <w:rsid w:val="00767957"/>
    <w:rsid w:val="00767B6E"/>
    <w:rsid w:val="00767BA0"/>
    <w:rsid w:val="00767C67"/>
    <w:rsid w:val="00767D04"/>
    <w:rsid w:val="00767E56"/>
    <w:rsid w:val="0077028A"/>
    <w:rsid w:val="007703FD"/>
    <w:rsid w:val="007704CE"/>
    <w:rsid w:val="00770634"/>
    <w:rsid w:val="007708A0"/>
    <w:rsid w:val="00770B58"/>
    <w:rsid w:val="00770DEA"/>
    <w:rsid w:val="0077162A"/>
    <w:rsid w:val="0077197B"/>
    <w:rsid w:val="00771B93"/>
    <w:rsid w:val="00771BBD"/>
    <w:rsid w:val="00771CE1"/>
    <w:rsid w:val="00771F55"/>
    <w:rsid w:val="00772227"/>
    <w:rsid w:val="00772287"/>
    <w:rsid w:val="007722FC"/>
    <w:rsid w:val="007725B0"/>
    <w:rsid w:val="00772820"/>
    <w:rsid w:val="00772B3B"/>
    <w:rsid w:val="00772B3E"/>
    <w:rsid w:val="00772B5F"/>
    <w:rsid w:val="00772E69"/>
    <w:rsid w:val="00773195"/>
    <w:rsid w:val="007735BE"/>
    <w:rsid w:val="007739D1"/>
    <w:rsid w:val="00773AAE"/>
    <w:rsid w:val="00773C1A"/>
    <w:rsid w:val="00773C1E"/>
    <w:rsid w:val="00773DEA"/>
    <w:rsid w:val="0077410B"/>
    <w:rsid w:val="00774117"/>
    <w:rsid w:val="007741C5"/>
    <w:rsid w:val="007743AF"/>
    <w:rsid w:val="00774A4D"/>
    <w:rsid w:val="00774CE4"/>
    <w:rsid w:val="00774EA0"/>
    <w:rsid w:val="00774FDC"/>
    <w:rsid w:val="007754FC"/>
    <w:rsid w:val="007758A1"/>
    <w:rsid w:val="00775C6E"/>
    <w:rsid w:val="00775D29"/>
    <w:rsid w:val="007760DC"/>
    <w:rsid w:val="007761F5"/>
    <w:rsid w:val="00776241"/>
    <w:rsid w:val="007764D0"/>
    <w:rsid w:val="007768AE"/>
    <w:rsid w:val="00776984"/>
    <w:rsid w:val="00776B8D"/>
    <w:rsid w:val="00776BEA"/>
    <w:rsid w:val="00776D50"/>
    <w:rsid w:val="007775EE"/>
    <w:rsid w:val="00777899"/>
    <w:rsid w:val="00777C64"/>
    <w:rsid w:val="00777E70"/>
    <w:rsid w:val="00780098"/>
    <w:rsid w:val="0078009C"/>
    <w:rsid w:val="00780AC9"/>
    <w:rsid w:val="00780AE9"/>
    <w:rsid w:val="00780DC4"/>
    <w:rsid w:val="00780F80"/>
    <w:rsid w:val="00781430"/>
    <w:rsid w:val="0078158E"/>
    <w:rsid w:val="00781D44"/>
    <w:rsid w:val="00782200"/>
    <w:rsid w:val="00782343"/>
    <w:rsid w:val="0078238A"/>
    <w:rsid w:val="007829D3"/>
    <w:rsid w:val="00782B95"/>
    <w:rsid w:val="00782CF3"/>
    <w:rsid w:val="007833FB"/>
    <w:rsid w:val="00783478"/>
    <w:rsid w:val="007837AE"/>
    <w:rsid w:val="00783A02"/>
    <w:rsid w:val="00783A5A"/>
    <w:rsid w:val="00783AFD"/>
    <w:rsid w:val="00783E40"/>
    <w:rsid w:val="00783F71"/>
    <w:rsid w:val="007842AF"/>
    <w:rsid w:val="0078437E"/>
    <w:rsid w:val="007843D9"/>
    <w:rsid w:val="00784973"/>
    <w:rsid w:val="00784D4F"/>
    <w:rsid w:val="00784DAB"/>
    <w:rsid w:val="007850CB"/>
    <w:rsid w:val="007851EA"/>
    <w:rsid w:val="0078553D"/>
    <w:rsid w:val="00785593"/>
    <w:rsid w:val="0078588C"/>
    <w:rsid w:val="007859B8"/>
    <w:rsid w:val="00785BD7"/>
    <w:rsid w:val="00785CC6"/>
    <w:rsid w:val="00785D08"/>
    <w:rsid w:val="0078692C"/>
    <w:rsid w:val="00786D9A"/>
    <w:rsid w:val="0078710D"/>
    <w:rsid w:val="007874B1"/>
    <w:rsid w:val="007878B3"/>
    <w:rsid w:val="007879DE"/>
    <w:rsid w:val="007905CB"/>
    <w:rsid w:val="00790A05"/>
    <w:rsid w:val="00790A12"/>
    <w:rsid w:val="00790D75"/>
    <w:rsid w:val="007910BE"/>
    <w:rsid w:val="00791242"/>
    <w:rsid w:val="0079134C"/>
    <w:rsid w:val="00791699"/>
    <w:rsid w:val="007918B7"/>
    <w:rsid w:val="00791CAA"/>
    <w:rsid w:val="00791CC4"/>
    <w:rsid w:val="00791DD2"/>
    <w:rsid w:val="00791EBD"/>
    <w:rsid w:val="0079204C"/>
    <w:rsid w:val="00792298"/>
    <w:rsid w:val="00792356"/>
    <w:rsid w:val="00792685"/>
    <w:rsid w:val="007928EB"/>
    <w:rsid w:val="00792D90"/>
    <w:rsid w:val="00792E4F"/>
    <w:rsid w:val="007933B4"/>
    <w:rsid w:val="0079372D"/>
    <w:rsid w:val="0079383C"/>
    <w:rsid w:val="007938B8"/>
    <w:rsid w:val="00793C78"/>
    <w:rsid w:val="00793C90"/>
    <w:rsid w:val="00793D09"/>
    <w:rsid w:val="00793D85"/>
    <w:rsid w:val="0079415E"/>
    <w:rsid w:val="007948FF"/>
    <w:rsid w:val="00794E87"/>
    <w:rsid w:val="00794F7B"/>
    <w:rsid w:val="007951ED"/>
    <w:rsid w:val="0079584F"/>
    <w:rsid w:val="007959F4"/>
    <w:rsid w:val="00795F63"/>
    <w:rsid w:val="00796304"/>
    <w:rsid w:val="0079630D"/>
    <w:rsid w:val="0079656D"/>
    <w:rsid w:val="007968BC"/>
    <w:rsid w:val="00796E53"/>
    <w:rsid w:val="00796FC4"/>
    <w:rsid w:val="0079717B"/>
    <w:rsid w:val="00797193"/>
    <w:rsid w:val="00797678"/>
    <w:rsid w:val="0079783F"/>
    <w:rsid w:val="00797D13"/>
    <w:rsid w:val="00797E07"/>
    <w:rsid w:val="00797EC0"/>
    <w:rsid w:val="007A0079"/>
    <w:rsid w:val="007A0528"/>
    <w:rsid w:val="007A0B85"/>
    <w:rsid w:val="007A0C7B"/>
    <w:rsid w:val="007A0CD6"/>
    <w:rsid w:val="007A0FF0"/>
    <w:rsid w:val="007A11D5"/>
    <w:rsid w:val="007A1C4A"/>
    <w:rsid w:val="007A1CD0"/>
    <w:rsid w:val="007A1F46"/>
    <w:rsid w:val="007A2318"/>
    <w:rsid w:val="007A2377"/>
    <w:rsid w:val="007A23EC"/>
    <w:rsid w:val="007A26A6"/>
    <w:rsid w:val="007A29B9"/>
    <w:rsid w:val="007A2BA3"/>
    <w:rsid w:val="007A3068"/>
    <w:rsid w:val="007A306E"/>
    <w:rsid w:val="007A30B1"/>
    <w:rsid w:val="007A31A4"/>
    <w:rsid w:val="007A324C"/>
    <w:rsid w:val="007A340B"/>
    <w:rsid w:val="007A3595"/>
    <w:rsid w:val="007A35FE"/>
    <w:rsid w:val="007A3653"/>
    <w:rsid w:val="007A38A8"/>
    <w:rsid w:val="007A3961"/>
    <w:rsid w:val="007A39D6"/>
    <w:rsid w:val="007A3A26"/>
    <w:rsid w:val="007A3BBD"/>
    <w:rsid w:val="007A3D8E"/>
    <w:rsid w:val="007A3E21"/>
    <w:rsid w:val="007A3EAE"/>
    <w:rsid w:val="007A3FED"/>
    <w:rsid w:val="007A419A"/>
    <w:rsid w:val="007A42EB"/>
    <w:rsid w:val="007A43DA"/>
    <w:rsid w:val="007A5736"/>
    <w:rsid w:val="007A57FA"/>
    <w:rsid w:val="007A59A5"/>
    <w:rsid w:val="007A5A67"/>
    <w:rsid w:val="007A61CA"/>
    <w:rsid w:val="007A6283"/>
    <w:rsid w:val="007A634D"/>
    <w:rsid w:val="007A63BE"/>
    <w:rsid w:val="007A6413"/>
    <w:rsid w:val="007A6511"/>
    <w:rsid w:val="007A652D"/>
    <w:rsid w:val="007A68DA"/>
    <w:rsid w:val="007A6B6F"/>
    <w:rsid w:val="007A6FE8"/>
    <w:rsid w:val="007A7062"/>
    <w:rsid w:val="007A7391"/>
    <w:rsid w:val="007A74C6"/>
    <w:rsid w:val="007A75A2"/>
    <w:rsid w:val="007A78BB"/>
    <w:rsid w:val="007B0445"/>
    <w:rsid w:val="007B072F"/>
    <w:rsid w:val="007B0B81"/>
    <w:rsid w:val="007B0C43"/>
    <w:rsid w:val="007B0EA6"/>
    <w:rsid w:val="007B0F6D"/>
    <w:rsid w:val="007B1429"/>
    <w:rsid w:val="007B165B"/>
    <w:rsid w:val="007B1B25"/>
    <w:rsid w:val="007B1B26"/>
    <w:rsid w:val="007B1D15"/>
    <w:rsid w:val="007B2022"/>
    <w:rsid w:val="007B2132"/>
    <w:rsid w:val="007B2241"/>
    <w:rsid w:val="007B22D3"/>
    <w:rsid w:val="007B25E5"/>
    <w:rsid w:val="007B26E7"/>
    <w:rsid w:val="007B2732"/>
    <w:rsid w:val="007B278D"/>
    <w:rsid w:val="007B27D5"/>
    <w:rsid w:val="007B2B15"/>
    <w:rsid w:val="007B2B69"/>
    <w:rsid w:val="007B2D44"/>
    <w:rsid w:val="007B2D64"/>
    <w:rsid w:val="007B2EEE"/>
    <w:rsid w:val="007B3417"/>
    <w:rsid w:val="007B36AA"/>
    <w:rsid w:val="007B3D11"/>
    <w:rsid w:val="007B3EA6"/>
    <w:rsid w:val="007B3F82"/>
    <w:rsid w:val="007B405D"/>
    <w:rsid w:val="007B4175"/>
    <w:rsid w:val="007B4246"/>
    <w:rsid w:val="007B42A4"/>
    <w:rsid w:val="007B4366"/>
    <w:rsid w:val="007B4414"/>
    <w:rsid w:val="007B4659"/>
    <w:rsid w:val="007B46C1"/>
    <w:rsid w:val="007B477E"/>
    <w:rsid w:val="007B488C"/>
    <w:rsid w:val="007B48AD"/>
    <w:rsid w:val="007B49E3"/>
    <w:rsid w:val="007B4F52"/>
    <w:rsid w:val="007B52E6"/>
    <w:rsid w:val="007B5857"/>
    <w:rsid w:val="007B5AED"/>
    <w:rsid w:val="007B5C9B"/>
    <w:rsid w:val="007B5D2D"/>
    <w:rsid w:val="007B5F74"/>
    <w:rsid w:val="007B64A5"/>
    <w:rsid w:val="007B6A82"/>
    <w:rsid w:val="007B6AD0"/>
    <w:rsid w:val="007B6DC1"/>
    <w:rsid w:val="007B6F6D"/>
    <w:rsid w:val="007B7045"/>
    <w:rsid w:val="007B73AA"/>
    <w:rsid w:val="007B7444"/>
    <w:rsid w:val="007B766D"/>
    <w:rsid w:val="007B767C"/>
    <w:rsid w:val="007B7789"/>
    <w:rsid w:val="007B77A6"/>
    <w:rsid w:val="007B791C"/>
    <w:rsid w:val="007B7953"/>
    <w:rsid w:val="007B7B26"/>
    <w:rsid w:val="007B7CD6"/>
    <w:rsid w:val="007B7FD3"/>
    <w:rsid w:val="007C0107"/>
    <w:rsid w:val="007C0151"/>
    <w:rsid w:val="007C0336"/>
    <w:rsid w:val="007C03C4"/>
    <w:rsid w:val="007C0CB6"/>
    <w:rsid w:val="007C0D05"/>
    <w:rsid w:val="007C0D8E"/>
    <w:rsid w:val="007C11C6"/>
    <w:rsid w:val="007C13CE"/>
    <w:rsid w:val="007C1470"/>
    <w:rsid w:val="007C207E"/>
    <w:rsid w:val="007C2283"/>
    <w:rsid w:val="007C237A"/>
    <w:rsid w:val="007C2703"/>
    <w:rsid w:val="007C275C"/>
    <w:rsid w:val="007C32A8"/>
    <w:rsid w:val="007C3597"/>
    <w:rsid w:val="007C3775"/>
    <w:rsid w:val="007C3A51"/>
    <w:rsid w:val="007C3CD6"/>
    <w:rsid w:val="007C3FC9"/>
    <w:rsid w:val="007C409F"/>
    <w:rsid w:val="007C42B3"/>
    <w:rsid w:val="007C4498"/>
    <w:rsid w:val="007C4539"/>
    <w:rsid w:val="007C4A26"/>
    <w:rsid w:val="007C4A86"/>
    <w:rsid w:val="007C4B66"/>
    <w:rsid w:val="007C4E53"/>
    <w:rsid w:val="007C4EB3"/>
    <w:rsid w:val="007C50B2"/>
    <w:rsid w:val="007C516B"/>
    <w:rsid w:val="007C52DB"/>
    <w:rsid w:val="007C54EB"/>
    <w:rsid w:val="007C55CB"/>
    <w:rsid w:val="007C577F"/>
    <w:rsid w:val="007C5C6D"/>
    <w:rsid w:val="007C5DAE"/>
    <w:rsid w:val="007C5ED3"/>
    <w:rsid w:val="007C6706"/>
    <w:rsid w:val="007C679E"/>
    <w:rsid w:val="007C6894"/>
    <w:rsid w:val="007C6B34"/>
    <w:rsid w:val="007C72CC"/>
    <w:rsid w:val="007C7971"/>
    <w:rsid w:val="007C79C1"/>
    <w:rsid w:val="007C7F69"/>
    <w:rsid w:val="007C7FFC"/>
    <w:rsid w:val="007D038E"/>
    <w:rsid w:val="007D03A8"/>
    <w:rsid w:val="007D0416"/>
    <w:rsid w:val="007D0C12"/>
    <w:rsid w:val="007D0C8E"/>
    <w:rsid w:val="007D16AF"/>
    <w:rsid w:val="007D1EAB"/>
    <w:rsid w:val="007D2139"/>
    <w:rsid w:val="007D2555"/>
    <w:rsid w:val="007D28C3"/>
    <w:rsid w:val="007D2A6D"/>
    <w:rsid w:val="007D2AE7"/>
    <w:rsid w:val="007D2B44"/>
    <w:rsid w:val="007D2B81"/>
    <w:rsid w:val="007D2C96"/>
    <w:rsid w:val="007D2CAD"/>
    <w:rsid w:val="007D2F53"/>
    <w:rsid w:val="007D2F55"/>
    <w:rsid w:val="007D3341"/>
    <w:rsid w:val="007D340F"/>
    <w:rsid w:val="007D36EC"/>
    <w:rsid w:val="007D39A7"/>
    <w:rsid w:val="007D39C5"/>
    <w:rsid w:val="007D3E36"/>
    <w:rsid w:val="007D3EBC"/>
    <w:rsid w:val="007D3FAC"/>
    <w:rsid w:val="007D3FF0"/>
    <w:rsid w:val="007D40B2"/>
    <w:rsid w:val="007D41B4"/>
    <w:rsid w:val="007D432C"/>
    <w:rsid w:val="007D45DF"/>
    <w:rsid w:val="007D4B32"/>
    <w:rsid w:val="007D4D90"/>
    <w:rsid w:val="007D4E6F"/>
    <w:rsid w:val="007D523E"/>
    <w:rsid w:val="007D52F2"/>
    <w:rsid w:val="007D53BE"/>
    <w:rsid w:val="007D574C"/>
    <w:rsid w:val="007D58E3"/>
    <w:rsid w:val="007D5A4C"/>
    <w:rsid w:val="007D5CE5"/>
    <w:rsid w:val="007D5D92"/>
    <w:rsid w:val="007D5DE6"/>
    <w:rsid w:val="007D5F68"/>
    <w:rsid w:val="007D6662"/>
    <w:rsid w:val="007D66F3"/>
    <w:rsid w:val="007D6763"/>
    <w:rsid w:val="007D6836"/>
    <w:rsid w:val="007D6D62"/>
    <w:rsid w:val="007D6F88"/>
    <w:rsid w:val="007D7160"/>
    <w:rsid w:val="007D71FA"/>
    <w:rsid w:val="007D7495"/>
    <w:rsid w:val="007D7A0A"/>
    <w:rsid w:val="007D7AC3"/>
    <w:rsid w:val="007E017A"/>
    <w:rsid w:val="007E063F"/>
    <w:rsid w:val="007E07CD"/>
    <w:rsid w:val="007E08DF"/>
    <w:rsid w:val="007E095D"/>
    <w:rsid w:val="007E0A3C"/>
    <w:rsid w:val="007E0CAD"/>
    <w:rsid w:val="007E0CF4"/>
    <w:rsid w:val="007E102D"/>
    <w:rsid w:val="007E16C8"/>
    <w:rsid w:val="007E1817"/>
    <w:rsid w:val="007E1836"/>
    <w:rsid w:val="007E1E71"/>
    <w:rsid w:val="007E1F75"/>
    <w:rsid w:val="007E20A7"/>
    <w:rsid w:val="007E2260"/>
    <w:rsid w:val="007E239C"/>
    <w:rsid w:val="007E2443"/>
    <w:rsid w:val="007E24C9"/>
    <w:rsid w:val="007E25EF"/>
    <w:rsid w:val="007E2A9B"/>
    <w:rsid w:val="007E2CDD"/>
    <w:rsid w:val="007E2FF4"/>
    <w:rsid w:val="007E31B8"/>
    <w:rsid w:val="007E3252"/>
    <w:rsid w:val="007E3279"/>
    <w:rsid w:val="007E33AC"/>
    <w:rsid w:val="007E34C3"/>
    <w:rsid w:val="007E36AA"/>
    <w:rsid w:val="007E3A95"/>
    <w:rsid w:val="007E3D91"/>
    <w:rsid w:val="007E3E28"/>
    <w:rsid w:val="007E3F69"/>
    <w:rsid w:val="007E456C"/>
    <w:rsid w:val="007E49C8"/>
    <w:rsid w:val="007E4A95"/>
    <w:rsid w:val="007E4B81"/>
    <w:rsid w:val="007E4E00"/>
    <w:rsid w:val="007E4FA1"/>
    <w:rsid w:val="007E5130"/>
    <w:rsid w:val="007E549E"/>
    <w:rsid w:val="007E5B35"/>
    <w:rsid w:val="007E5BE3"/>
    <w:rsid w:val="007E5D52"/>
    <w:rsid w:val="007E600C"/>
    <w:rsid w:val="007E6054"/>
    <w:rsid w:val="007E6127"/>
    <w:rsid w:val="007E6220"/>
    <w:rsid w:val="007E65F0"/>
    <w:rsid w:val="007E68C7"/>
    <w:rsid w:val="007E69C1"/>
    <w:rsid w:val="007E6C74"/>
    <w:rsid w:val="007E7091"/>
    <w:rsid w:val="007E712F"/>
    <w:rsid w:val="007E7148"/>
    <w:rsid w:val="007E7835"/>
    <w:rsid w:val="007E7C64"/>
    <w:rsid w:val="007E7EEA"/>
    <w:rsid w:val="007F0115"/>
    <w:rsid w:val="007F01A8"/>
    <w:rsid w:val="007F0665"/>
    <w:rsid w:val="007F0829"/>
    <w:rsid w:val="007F0967"/>
    <w:rsid w:val="007F0F1E"/>
    <w:rsid w:val="007F1339"/>
    <w:rsid w:val="007F155A"/>
    <w:rsid w:val="007F168A"/>
    <w:rsid w:val="007F17B0"/>
    <w:rsid w:val="007F17F9"/>
    <w:rsid w:val="007F1F3E"/>
    <w:rsid w:val="007F20D0"/>
    <w:rsid w:val="007F2198"/>
    <w:rsid w:val="007F2220"/>
    <w:rsid w:val="007F2255"/>
    <w:rsid w:val="007F26CB"/>
    <w:rsid w:val="007F27AC"/>
    <w:rsid w:val="007F2943"/>
    <w:rsid w:val="007F2C15"/>
    <w:rsid w:val="007F2D1E"/>
    <w:rsid w:val="007F3611"/>
    <w:rsid w:val="007F3612"/>
    <w:rsid w:val="007F3957"/>
    <w:rsid w:val="007F3BDF"/>
    <w:rsid w:val="007F3E4B"/>
    <w:rsid w:val="007F3E9A"/>
    <w:rsid w:val="007F3FC2"/>
    <w:rsid w:val="007F44FD"/>
    <w:rsid w:val="007F48A2"/>
    <w:rsid w:val="007F4C1A"/>
    <w:rsid w:val="007F5018"/>
    <w:rsid w:val="007F54D9"/>
    <w:rsid w:val="007F58E5"/>
    <w:rsid w:val="007F5A85"/>
    <w:rsid w:val="007F5D85"/>
    <w:rsid w:val="007F5DA5"/>
    <w:rsid w:val="007F5ED3"/>
    <w:rsid w:val="007F5F06"/>
    <w:rsid w:val="007F62B2"/>
    <w:rsid w:val="007F652E"/>
    <w:rsid w:val="007F65E4"/>
    <w:rsid w:val="007F68AD"/>
    <w:rsid w:val="007F68F7"/>
    <w:rsid w:val="007F6DD0"/>
    <w:rsid w:val="007F7287"/>
    <w:rsid w:val="007F73B1"/>
    <w:rsid w:val="007F73BD"/>
    <w:rsid w:val="007F7467"/>
    <w:rsid w:val="007F75F0"/>
    <w:rsid w:val="007F7619"/>
    <w:rsid w:val="007F797B"/>
    <w:rsid w:val="007F798C"/>
    <w:rsid w:val="007F7B45"/>
    <w:rsid w:val="007F7CDB"/>
    <w:rsid w:val="007F7F3E"/>
    <w:rsid w:val="007F7FC2"/>
    <w:rsid w:val="00800165"/>
    <w:rsid w:val="008003F0"/>
    <w:rsid w:val="008005B2"/>
    <w:rsid w:val="00800BEF"/>
    <w:rsid w:val="00800CDE"/>
    <w:rsid w:val="00800E32"/>
    <w:rsid w:val="00800FC9"/>
    <w:rsid w:val="00801921"/>
    <w:rsid w:val="00801B05"/>
    <w:rsid w:val="00801B8D"/>
    <w:rsid w:val="00801BB5"/>
    <w:rsid w:val="00801C4D"/>
    <w:rsid w:val="00801CAD"/>
    <w:rsid w:val="00802B49"/>
    <w:rsid w:val="00802CD6"/>
    <w:rsid w:val="00802DB8"/>
    <w:rsid w:val="00802F6E"/>
    <w:rsid w:val="00803038"/>
    <w:rsid w:val="00803203"/>
    <w:rsid w:val="008036DA"/>
    <w:rsid w:val="00803824"/>
    <w:rsid w:val="00803E31"/>
    <w:rsid w:val="00803F27"/>
    <w:rsid w:val="008041B2"/>
    <w:rsid w:val="008041E0"/>
    <w:rsid w:val="008045C9"/>
    <w:rsid w:val="00804661"/>
    <w:rsid w:val="00804996"/>
    <w:rsid w:val="008049D9"/>
    <w:rsid w:val="0080515D"/>
    <w:rsid w:val="008051D0"/>
    <w:rsid w:val="00805215"/>
    <w:rsid w:val="00805239"/>
    <w:rsid w:val="008052B1"/>
    <w:rsid w:val="0080547A"/>
    <w:rsid w:val="00805587"/>
    <w:rsid w:val="00805BDE"/>
    <w:rsid w:val="00805DBC"/>
    <w:rsid w:val="0080622D"/>
    <w:rsid w:val="00806743"/>
    <w:rsid w:val="008069F7"/>
    <w:rsid w:val="00806D53"/>
    <w:rsid w:val="00806F4D"/>
    <w:rsid w:val="00807187"/>
    <w:rsid w:val="00807465"/>
    <w:rsid w:val="00807780"/>
    <w:rsid w:val="00807DB1"/>
    <w:rsid w:val="00807E78"/>
    <w:rsid w:val="008100AF"/>
    <w:rsid w:val="00810996"/>
    <w:rsid w:val="00810A9C"/>
    <w:rsid w:val="00810AF4"/>
    <w:rsid w:val="0081184C"/>
    <w:rsid w:val="00811855"/>
    <w:rsid w:val="008118F7"/>
    <w:rsid w:val="00811A2E"/>
    <w:rsid w:val="00811B1C"/>
    <w:rsid w:val="00811EBF"/>
    <w:rsid w:val="00811FCC"/>
    <w:rsid w:val="00812063"/>
    <w:rsid w:val="00812B80"/>
    <w:rsid w:val="00812CAD"/>
    <w:rsid w:val="00812DBA"/>
    <w:rsid w:val="00813270"/>
    <w:rsid w:val="008134D6"/>
    <w:rsid w:val="008135FC"/>
    <w:rsid w:val="008137E0"/>
    <w:rsid w:val="00813E5E"/>
    <w:rsid w:val="00813ED0"/>
    <w:rsid w:val="00814143"/>
    <w:rsid w:val="0081440B"/>
    <w:rsid w:val="0081459A"/>
    <w:rsid w:val="00814906"/>
    <w:rsid w:val="0081491F"/>
    <w:rsid w:val="00814962"/>
    <w:rsid w:val="00814979"/>
    <w:rsid w:val="00814EDB"/>
    <w:rsid w:val="00814F4C"/>
    <w:rsid w:val="0081500C"/>
    <w:rsid w:val="00815102"/>
    <w:rsid w:val="00815117"/>
    <w:rsid w:val="00815AB0"/>
    <w:rsid w:val="00815C19"/>
    <w:rsid w:val="00815DB8"/>
    <w:rsid w:val="008167BB"/>
    <w:rsid w:val="0081681E"/>
    <w:rsid w:val="00816860"/>
    <w:rsid w:val="00816878"/>
    <w:rsid w:val="0081694C"/>
    <w:rsid w:val="00816EE2"/>
    <w:rsid w:val="008170DA"/>
    <w:rsid w:val="0081718D"/>
    <w:rsid w:val="008173A3"/>
    <w:rsid w:val="008176F9"/>
    <w:rsid w:val="008179D6"/>
    <w:rsid w:val="00817C2D"/>
    <w:rsid w:val="00817D2B"/>
    <w:rsid w:val="00817F26"/>
    <w:rsid w:val="0082050D"/>
    <w:rsid w:val="0082081B"/>
    <w:rsid w:val="00820927"/>
    <w:rsid w:val="0082094D"/>
    <w:rsid w:val="008209C7"/>
    <w:rsid w:val="00820A5D"/>
    <w:rsid w:val="00820B0A"/>
    <w:rsid w:val="00820D20"/>
    <w:rsid w:val="00821A42"/>
    <w:rsid w:val="00821F1E"/>
    <w:rsid w:val="008220F7"/>
    <w:rsid w:val="00822317"/>
    <w:rsid w:val="008229F9"/>
    <w:rsid w:val="00822FE5"/>
    <w:rsid w:val="0082304B"/>
    <w:rsid w:val="00823090"/>
    <w:rsid w:val="00823268"/>
    <w:rsid w:val="00823489"/>
    <w:rsid w:val="00823652"/>
    <w:rsid w:val="0082365D"/>
    <w:rsid w:val="00823835"/>
    <w:rsid w:val="008238DB"/>
    <w:rsid w:val="00823918"/>
    <w:rsid w:val="00823C3D"/>
    <w:rsid w:val="00823EFF"/>
    <w:rsid w:val="0082414F"/>
    <w:rsid w:val="00824270"/>
    <w:rsid w:val="00824309"/>
    <w:rsid w:val="00824B1A"/>
    <w:rsid w:val="00824E10"/>
    <w:rsid w:val="008256E8"/>
    <w:rsid w:val="008257A5"/>
    <w:rsid w:val="00825CA5"/>
    <w:rsid w:val="00825FC8"/>
    <w:rsid w:val="00826021"/>
    <w:rsid w:val="00826508"/>
    <w:rsid w:val="008268B9"/>
    <w:rsid w:val="00827572"/>
    <w:rsid w:val="00827716"/>
    <w:rsid w:val="00830034"/>
    <w:rsid w:val="008300DE"/>
    <w:rsid w:val="008302CF"/>
    <w:rsid w:val="008303F6"/>
    <w:rsid w:val="0083068A"/>
    <w:rsid w:val="00830920"/>
    <w:rsid w:val="00830DC4"/>
    <w:rsid w:val="0083114A"/>
    <w:rsid w:val="00831241"/>
    <w:rsid w:val="008313F8"/>
    <w:rsid w:val="00831659"/>
    <w:rsid w:val="00831FA6"/>
    <w:rsid w:val="00831FBD"/>
    <w:rsid w:val="00831FF8"/>
    <w:rsid w:val="008320C3"/>
    <w:rsid w:val="0083239F"/>
    <w:rsid w:val="008323D7"/>
    <w:rsid w:val="0083273B"/>
    <w:rsid w:val="00832858"/>
    <w:rsid w:val="00832A15"/>
    <w:rsid w:val="00832AF7"/>
    <w:rsid w:val="00832B22"/>
    <w:rsid w:val="00832B8B"/>
    <w:rsid w:val="008333B4"/>
    <w:rsid w:val="00833662"/>
    <w:rsid w:val="00833A31"/>
    <w:rsid w:val="00833BBD"/>
    <w:rsid w:val="00833C6E"/>
    <w:rsid w:val="00833FBD"/>
    <w:rsid w:val="00834455"/>
    <w:rsid w:val="00834460"/>
    <w:rsid w:val="008346A1"/>
    <w:rsid w:val="0083494B"/>
    <w:rsid w:val="00834D11"/>
    <w:rsid w:val="00834F55"/>
    <w:rsid w:val="008358CD"/>
    <w:rsid w:val="008358DD"/>
    <w:rsid w:val="00835A96"/>
    <w:rsid w:val="00836116"/>
    <w:rsid w:val="00836254"/>
    <w:rsid w:val="008366B9"/>
    <w:rsid w:val="008368C5"/>
    <w:rsid w:val="00836B63"/>
    <w:rsid w:val="00836E1A"/>
    <w:rsid w:val="00837562"/>
    <w:rsid w:val="008376B0"/>
    <w:rsid w:val="008379B4"/>
    <w:rsid w:val="00837AED"/>
    <w:rsid w:val="00837B7A"/>
    <w:rsid w:val="0084024E"/>
    <w:rsid w:val="00840891"/>
    <w:rsid w:val="0084098F"/>
    <w:rsid w:val="00840E43"/>
    <w:rsid w:val="00840E63"/>
    <w:rsid w:val="0084102E"/>
    <w:rsid w:val="0084192C"/>
    <w:rsid w:val="008419A5"/>
    <w:rsid w:val="00841BFE"/>
    <w:rsid w:val="00841CAC"/>
    <w:rsid w:val="00841F09"/>
    <w:rsid w:val="00842021"/>
    <w:rsid w:val="008421DC"/>
    <w:rsid w:val="0084223A"/>
    <w:rsid w:val="00842320"/>
    <w:rsid w:val="008425C8"/>
    <w:rsid w:val="008428A0"/>
    <w:rsid w:val="0084290C"/>
    <w:rsid w:val="00842970"/>
    <w:rsid w:val="00842B07"/>
    <w:rsid w:val="00842C4E"/>
    <w:rsid w:val="00843707"/>
    <w:rsid w:val="00843CF6"/>
    <w:rsid w:val="00843E6F"/>
    <w:rsid w:val="00844251"/>
    <w:rsid w:val="0084439E"/>
    <w:rsid w:val="008446F4"/>
    <w:rsid w:val="00844833"/>
    <w:rsid w:val="00844DC1"/>
    <w:rsid w:val="0084504A"/>
    <w:rsid w:val="0084527E"/>
    <w:rsid w:val="00845332"/>
    <w:rsid w:val="00845340"/>
    <w:rsid w:val="008454AC"/>
    <w:rsid w:val="00845530"/>
    <w:rsid w:val="00845656"/>
    <w:rsid w:val="008456EC"/>
    <w:rsid w:val="00845791"/>
    <w:rsid w:val="008457FE"/>
    <w:rsid w:val="0084592D"/>
    <w:rsid w:val="0084628F"/>
    <w:rsid w:val="00846601"/>
    <w:rsid w:val="008466DD"/>
    <w:rsid w:val="0084696B"/>
    <w:rsid w:val="00846A92"/>
    <w:rsid w:val="00846B5D"/>
    <w:rsid w:val="00846F8A"/>
    <w:rsid w:val="008473AD"/>
    <w:rsid w:val="00847566"/>
    <w:rsid w:val="0084757A"/>
    <w:rsid w:val="00847606"/>
    <w:rsid w:val="00847A30"/>
    <w:rsid w:val="00847CEF"/>
    <w:rsid w:val="00847E6D"/>
    <w:rsid w:val="0085015E"/>
    <w:rsid w:val="008502DA"/>
    <w:rsid w:val="00850AA9"/>
    <w:rsid w:val="00850B92"/>
    <w:rsid w:val="00850C6A"/>
    <w:rsid w:val="00850EB2"/>
    <w:rsid w:val="00850EE0"/>
    <w:rsid w:val="008511C7"/>
    <w:rsid w:val="00851222"/>
    <w:rsid w:val="008512E5"/>
    <w:rsid w:val="008513E2"/>
    <w:rsid w:val="0085173B"/>
    <w:rsid w:val="008519BF"/>
    <w:rsid w:val="00851CC8"/>
    <w:rsid w:val="00851F23"/>
    <w:rsid w:val="008521FD"/>
    <w:rsid w:val="0085227E"/>
    <w:rsid w:val="008522B5"/>
    <w:rsid w:val="00852456"/>
    <w:rsid w:val="0085265C"/>
    <w:rsid w:val="0085277E"/>
    <w:rsid w:val="008527DB"/>
    <w:rsid w:val="00852B5A"/>
    <w:rsid w:val="00852CEF"/>
    <w:rsid w:val="008530CF"/>
    <w:rsid w:val="00853905"/>
    <w:rsid w:val="00854629"/>
    <w:rsid w:val="008546DC"/>
    <w:rsid w:val="008548B9"/>
    <w:rsid w:val="0085506E"/>
    <w:rsid w:val="00855178"/>
    <w:rsid w:val="0085518B"/>
    <w:rsid w:val="00855196"/>
    <w:rsid w:val="0085586D"/>
    <w:rsid w:val="008558F1"/>
    <w:rsid w:val="00855AD2"/>
    <w:rsid w:val="00855AE2"/>
    <w:rsid w:val="00855BA2"/>
    <w:rsid w:val="00855F40"/>
    <w:rsid w:val="0085603D"/>
    <w:rsid w:val="0085621B"/>
    <w:rsid w:val="00856272"/>
    <w:rsid w:val="008563CF"/>
    <w:rsid w:val="008569C1"/>
    <w:rsid w:val="00856AEE"/>
    <w:rsid w:val="00856C9E"/>
    <w:rsid w:val="008571DE"/>
    <w:rsid w:val="00857219"/>
    <w:rsid w:val="008577A1"/>
    <w:rsid w:val="00857800"/>
    <w:rsid w:val="00857A12"/>
    <w:rsid w:val="00857E00"/>
    <w:rsid w:val="00857E79"/>
    <w:rsid w:val="008603DA"/>
    <w:rsid w:val="008604DB"/>
    <w:rsid w:val="00860677"/>
    <w:rsid w:val="0086096C"/>
    <w:rsid w:val="00860DCA"/>
    <w:rsid w:val="00860F5E"/>
    <w:rsid w:val="008611CD"/>
    <w:rsid w:val="0086121E"/>
    <w:rsid w:val="00861310"/>
    <w:rsid w:val="0086167B"/>
    <w:rsid w:val="008618D7"/>
    <w:rsid w:val="00861BD5"/>
    <w:rsid w:val="00861D3B"/>
    <w:rsid w:val="00862157"/>
    <w:rsid w:val="008621EB"/>
    <w:rsid w:val="00862535"/>
    <w:rsid w:val="00862C51"/>
    <w:rsid w:val="00862DC3"/>
    <w:rsid w:val="0086328B"/>
    <w:rsid w:val="0086328C"/>
    <w:rsid w:val="00863483"/>
    <w:rsid w:val="008635A8"/>
    <w:rsid w:val="00863670"/>
    <w:rsid w:val="00863939"/>
    <w:rsid w:val="00863F6D"/>
    <w:rsid w:val="00864359"/>
    <w:rsid w:val="008644FB"/>
    <w:rsid w:val="0086487C"/>
    <w:rsid w:val="00864F49"/>
    <w:rsid w:val="0086545A"/>
    <w:rsid w:val="00865AF6"/>
    <w:rsid w:val="00865E31"/>
    <w:rsid w:val="00866011"/>
    <w:rsid w:val="00866041"/>
    <w:rsid w:val="00866070"/>
    <w:rsid w:val="008660A6"/>
    <w:rsid w:val="008663C2"/>
    <w:rsid w:val="008668A9"/>
    <w:rsid w:val="00866A3F"/>
    <w:rsid w:val="00866D45"/>
    <w:rsid w:val="0086758B"/>
    <w:rsid w:val="0086798E"/>
    <w:rsid w:val="00867A74"/>
    <w:rsid w:val="00867DE2"/>
    <w:rsid w:val="00870438"/>
    <w:rsid w:val="00870949"/>
    <w:rsid w:val="00870957"/>
    <w:rsid w:val="008709C1"/>
    <w:rsid w:val="00870B54"/>
    <w:rsid w:val="00870E83"/>
    <w:rsid w:val="00870F98"/>
    <w:rsid w:val="008717C6"/>
    <w:rsid w:val="00871CCB"/>
    <w:rsid w:val="00871E38"/>
    <w:rsid w:val="00872557"/>
    <w:rsid w:val="00872ACC"/>
    <w:rsid w:val="00872B3B"/>
    <w:rsid w:val="00872C20"/>
    <w:rsid w:val="0087303D"/>
    <w:rsid w:val="0087309E"/>
    <w:rsid w:val="008734F8"/>
    <w:rsid w:val="0087350E"/>
    <w:rsid w:val="0087355C"/>
    <w:rsid w:val="00873A33"/>
    <w:rsid w:val="00873A59"/>
    <w:rsid w:val="00873C53"/>
    <w:rsid w:val="00873D62"/>
    <w:rsid w:val="008741F8"/>
    <w:rsid w:val="00874325"/>
    <w:rsid w:val="0087446E"/>
    <w:rsid w:val="0087468A"/>
    <w:rsid w:val="00874D6E"/>
    <w:rsid w:val="00874E47"/>
    <w:rsid w:val="00874EDD"/>
    <w:rsid w:val="00874FF1"/>
    <w:rsid w:val="0087511E"/>
    <w:rsid w:val="0087524A"/>
    <w:rsid w:val="00875305"/>
    <w:rsid w:val="008756E4"/>
    <w:rsid w:val="00875749"/>
    <w:rsid w:val="008759A5"/>
    <w:rsid w:val="00875AD1"/>
    <w:rsid w:val="00875B64"/>
    <w:rsid w:val="00875D94"/>
    <w:rsid w:val="00875E19"/>
    <w:rsid w:val="00876547"/>
    <w:rsid w:val="008767D7"/>
    <w:rsid w:val="008768A9"/>
    <w:rsid w:val="00876A2F"/>
    <w:rsid w:val="00876B1E"/>
    <w:rsid w:val="00876F05"/>
    <w:rsid w:val="00877076"/>
    <w:rsid w:val="0087752E"/>
    <w:rsid w:val="0087758D"/>
    <w:rsid w:val="0087761C"/>
    <w:rsid w:val="00877637"/>
    <w:rsid w:val="00877A07"/>
    <w:rsid w:val="00877DC1"/>
    <w:rsid w:val="008800C5"/>
    <w:rsid w:val="008801F8"/>
    <w:rsid w:val="00880328"/>
    <w:rsid w:val="00880344"/>
    <w:rsid w:val="00880B00"/>
    <w:rsid w:val="00880D17"/>
    <w:rsid w:val="00881436"/>
    <w:rsid w:val="0088154E"/>
    <w:rsid w:val="008815C1"/>
    <w:rsid w:val="008815DB"/>
    <w:rsid w:val="008815DC"/>
    <w:rsid w:val="0088160C"/>
    <w:rsid w:val="0088161B"/>
    <w:rsid w:val="00881685"/>
    <w:rsid w:val="00881776"/>
    <w:rsid w:val="0088198E"/>
    <w:rsid w:val="00881BB1"/>
    <w:rsid w:val="0088204A"/>
    <w:rsid w:val="00882214"/>
    <w:rsid w:val="00882370"/>
    <w:rsid w:val="0088253C"/>
    <w:rsid w:val="00882660"/>
    <w:rsid w:val="008826F3"/>
    <w:rsid w:val="00882891"/>
    <w:rsid w:val="008828BC"/>
    <w:rsid w:val="008828ED"/>
    <w:rsid w:val="00882E99"/>
    <w:rsid w:val="00882FAB"/>
    <w:rsid w:val="0088331B"/>
    <w:rsid w:val="0088333E"/>
    <w:rsid w:val="00883640"/>
    <w:rsid w:val="00883C1F"/>
    <w:rsid w:val="00883CE3"/>
    <w:rsid w:val="0088412F"/>
    <w:rsid w:val="0088468C"/>
    <w:rsid w:val="008848C1"/>
    <w:rsid w:val="00884BF9"/>
    <w:rsid w:val="00884E4A"/>
    <w:rsid w:val="00884FEF"/>
    <w:rsid w:val="00885283"/>
    <w:rsid w:val="00885291"/>
    <w:rsid w:val="0088552D"/>
    <w:rsid w:val="00885A5E"/>
    <w:rsid w:val="00885D57"/>
    <w:rsid w:val="00886CBB"/>
    <w:rsid w:val="00886E48"/>
    <w:rsid w:val="00887061"/>
    <w:rsid w:val="008871F6"/>
    <w:rsid w:val="0088759B"/>
    <w:rsid w:val="00887716"/>
    <w:rsid w:val="008877DA"/>
    <w:rsid w:val="008879A4"/>
    <w:rsid w:val="008879B7"/>
    <w:rsid w:val="00887CFE"/>
    <w:rsid w:val="00887E39"/>
    <w:rsid w:val="00887E9A"/>
    <w:rsid w:val="008903FE"/>
    <w:rsid w:val="00890E17"/>
    <w:rsid w:val="00890EE4"/>
    <w:rsid w:val="0089140C"/>
    <w:rsid w:val="00891487"/>
    <w:rsid w:val="00891574"/>
    <w:rsid w:val="00891654"/>
    <w:rsid w:val="00891930"/>
    <w:rsid w:val="008919A1"/>
    <w:rsid w:val="00891B3D"/>
    <w:rsid w:val="00891C25"/>
    <w:rsid w:val="00891EEA"/>
    <w:rsid w:val="00891F3C"/>
    <w:rsid w:val="0089245C"/>
    <w:rsid w:val="00892535"/>
    <w:rsid w:val="0089299D"/>
    <w:rsid w:val="00892D43"/>
    <w:rsid w:val="0089323E"/>
    <w:rsid w:val="008933CA"/>
    <w:rsid w:val="00893B92"/>
    <w:rsid w:val="00893D7A"/>
    <w:rsid w:val="00893EB4"/>
    <w:rsid w:val="008941CC"/>
    <w:rsid w:val="0089463A"/>
    <w:rsid w:val="00894B2E"/>
    <w:rsid w:val="00894CBB"/>
    <w:rsid w:val="00894D65"/>
    <w:rsid w:val="00895419"/>
    <w:rsid w:val="008954FF"/>
    <w:rsid w:val="00895663"/>
    <w:rsid w:val="00895D21"/>
    <w:rsid w:val="00895ED9"/>
    <w:rsid w:val="00896223"/>
    <w:rsid w:val="0089636E"/>
    <w:rsid w:val="008964D2"/>
    <w:rsid w:val="008968BC"/>
    <w:rsid w:val="00896998"/>
    <w:rsid w:val="00897109"/>
    <w:rsid w:val="00897549"/>
    <w:rsid w:val="00897952"/>
    <w:rsid w:val="0089799B"/>
    <w:rsid w:val="00897B45"/>
    <w:rsid w:val="00897D35"/>
    <w:rsid w:val="00897ED8"/>
    <w:rsid w:val="00897FA5"/>
    <w:rsid w:val="008A015B"/>
    <w:rsid w:val="008A02E9"/>
    <w:rsid w:val="008A06A0"/>
    <w:rsid w:val="008A0763"/>
    <w:rsid w:val="008A09D3"/>
    <w:rsid w:val="008A1335"/>
    <w:rsid w:val="008A19D9"/>
    <w:rsid w:val="008A19DE"/>
    <w:rsid w:val="008A1C49"/>
    <w:rsid w:val="008A1FEB"/>
    <w:rsid w:val="008A2182"/>
    <w:rsid w:val="008A24C1"/>
    <w:rsid w:val="008A25AD"/>
    <w:rsid w:val="008A28E1"/>
    <w:rsid w:val="008A2DEE"/>
    <w:rsid w:val="008A2E75"/>
    <w:rsid w:val="008A3326"/>
    <w:rsid w:val="008A3393"/>
    <w:rsid w:val="008A35AA"/>
    <w:rsid w:val="008A3729"/>
    <w:rsid w:val="008A3F16"/>
    <w:rsid w:val="008A3FD7"/>
    <w:rsid w:val="008A4364"/>
    <w:rsid w:val="008A437E"/>
    <w:rsid w:val="008A472D"/>
    <w:rsid w:val="008A51FB"/>
    <w:rsid w:val="008A523C"/>
    <w:rsid w:val="008A5590"/>
    <w:rsid w:val="008A57F0"/>
    <w:rsid w:val="008A59AD"/>
    <w:rsid w:val="008A5C0A"/>
    <w:rsid w:val="008A5D93"/>
    <w:rsid w:val="008A5E04"/>
    <w:rsid w:val="008A60B9"/>
    <w:rsid w:val="008A6195"/>
    <w:rsid w:val="008A6572"/>
    <w:rsid w:val="008A6935"/>
    <w:rsid w:val="008A6ACD"/>
    <w:rsid w:val="008A738E"/>
    <w:rsid w:val="008A7B93"/>
    <w:rsid w:val="008B01D7"/>
    <w:rsid w:val="008B0C46"/>
    <w:rsid w:val="008B0E36"/>
    <w:rsid w:val="008B106E"/>
    <w:rsid w:val="008B124F"/>
    <w:rsid w:val="008B1C5A"/>
    <w:rsid w:val="008B1D09"/>
    <w:rsid w:val="008B2084"/>
    <w:rsid w:val="008B215D"/>
    <w:rsid w:val="008B21EA"/>
    <w:rsid w:val="008B26D7"/>
    <w:rsid w:val="008B2A33"/>
    <w:rsid w:val="008B2E8D"/>
    <w:rsid w:val="008B3142"/>
    <w:rsid w:val="008B3145"/>
    <w:rsid w:val="008B3895"/>
    <w:rsid w:val="008B3E9E"/>
    <w:rsid w:val="008B4099"/>
    <w:rsid w:val="008B467D"/>
    <w:rsid w:val="008B4A11"/>
    <w:rsid w:val="008B4B15"/>
    <w:rsid w:val="008B4CC3"/>
    <w:rsid w:val="008B4CEC"/>
    <w:rsid w:val="008B5312"/>
    <w:rsid w:val="008B54A9"/>
    <w:rsid w:val="008B5976"/>
    <w:rsid w:val="008B5ABD"/>
    <w:rsid w:val="008B5B4D"/>
    <w:rsid w:val="008B5B75"/>
    <w:rsid w:val="008B5F89"/>
    <w:rsid w:val="008B5F9E"/>
    <w:rsid w:val="008B60B6"/>
    <w:rsid w:val="008B6167"/>
    <w:rsid w:val="008B659F"/>
    <w:rsid w:val="008B6620"/>
    <w:rsid w:val="008B6809"/>
    <w:rsid w:val="008B684A"/>
    <w:rsid w:val="008B699F"/>
    <w:rsid w:val="008B6B30"/>
    <w:rsid w:val="008B6CB0"/>
    <w:rsid w:val="008B6CD8"/>
    <w:rsid w:val="008B6D71"/>
    <w:rsid w:val="008B7024"/>
    <w:rsid w:val="008B70CB"/>
    <w:rsid w:val="008B7781"/>
    <w:rsid w:val="008B77F5"/>
    <w:rsid w:val="008B788E"/>
    <w:rsid w:val="008B7CB0"/>
    <w:rsid w:val="008B7E4E"/>
    <w:rsid w:val="008B7FC5"/>
    <w:rsid w:val="008C0130"/>
    <w:rsid w:val="008C02C6"/>
    <w:rsid w:val="008C02D8"/>
    <w:rsid w:val="008C0584"/>
    <w:rsid w:val="008C0C0E"/>
    <w:rsid w:val="008C0CD1"/>
    <w:rsid w:val="008C0D41"/>
    <w:rsid w:val="008C0E6F"/>
    <w:rsid w:val="008C0F58"/>
    <w:rsid w:val="008C1508"/>
    <w:rsid w:val="008C1565"/>
    <w:rsid w:val="008C15C8"/>
    <w:rsid w:val="008C1B76"/>
    <w:rsid w:val="008C1FF4"/>
    <w:rsid w:val="008C213F"/>
    <w:rsid w:val="008C223D"/>
    <w:rsid w:val="008C288F"/>
    <w:rsid w:val="008C2DB3"/>
    <w:rsid w:val="008C2E83"/>
    <w:rsid w:val="008C3320"/>
    <w:rsid w:val="008C33CF"/>
    <w:rsid w:val="008C3ADA"/>
    <w:rsid w:val="008C42D4"/>
    <w:rsid w:val="008C435F"/>
    <w:rsid w:val="008C4609"/>
    <w:rsid w:val="008C46E3"/>
    <w:rsid w:val="008C4758"/>
    <w:rsid w:val="008C4B4D"/>
    <w:rsid w:val="008C4C03"/>
    <w:rsid w:val="008C5323"/>
    <w:rsid w:val="008C5361"/>
    <w:rsid w:val="008C53FF"/>
    <w:rsid w:val="008C5A3C"/>
    <w:rsid w:val="008C5A7E"/>
    <w:rsid w:val="008C63B6"/>
    <w:rsid w:val="008C6582"/>
    <w:rsid w:val="008C6A18"/>
    <w:rsid w:val="008C6A90"/>
    <w:rsid w:val="008C6ACC"/>
    <w:rsid w:val="008C6D9D"/>
    <w:rsid w:val="008C719B"/>
    <w:rsid w:val="008C728D"/>
    <w:rsid w:val="008C751E"/>
    <w:rsid w:val="008C79E2"/>
    <w:rsid w:val="008C7A3B"/>
    <w:rsid w:val="008C7D1C"/>
    <w:rsid w:val="008C7E69"/>
    <w:rsid w:val="008C7F4D"/>
    <w:rsid w:val="008D0027"/>
    <w:rsid w:val="008D02D2"/>
    <w:rsid w:val="008D0356"/>
    <w:rsid w:val="008D0A36"/>
    <w:rsid w:val="008D0AD7"/>
    <w:rsid w:val="008D0BFE"/>
    <w:rsid w:val="008D0DAE"/>
    <w:rsid w:val="008D0E8A"/>
    <w:rsid w:val="008D11AD"/>
    <w:rsid w:val="008D1233"/>
    <w:rsid w:val="008D13C5"/>
    <w:rsid w:val="008D1416"/>
    <w:rsid w:val="008D17D7"/>
    <w:rsid w:val="008D182A"/>
    <w:rsid w:val="008D1843"/>
    <w:rsid w:val="008D1922"/>
    <w:rsid w:val="008D1AF0"/>
    <w:rsid w:val="008D1D97"/>
    <w:rsid w:val="008D2447"/>
    <w:rsid w:val="008D2CC4"/>
    <w:rsid w:val="008D2D59"/>
    <w:rsid w:val="008D2F70"/>
    <w:rsid w:val="008D32A1"/>
    <w:rsid w:val="008D33F4"/>
    <w:rsid w:val="008D377E"/>
    <w:rsid w:val="008D3900"/>
    <w:rsid w:val="008D3A9D"/>
    <w:rsid w:val="008D3BC2"/>
    <w:rsid w:val="008D3DE6"/>
    <w:rsid w:val="008D4404"/>
    <w:rsid w:val="008D443E"/>
    <w:rsid w:val="008D47E2"/>
    <w:rsid w:val="008D4C50"/>
    <w:rsid w:val="008D4E5E"/>
    <w:rsid w:val="008D4F31"/>
    <w:rsid w:val="008D5058"/>
    <w:rsid w:val="008D51CD"/>
    <w:rsid w:val="008D5A53"/>
    <w:rsid w:val="008D5BD8"/>
    <w:rsid w:val="008D5CFE"/>
    <w:rsid w:val="008D5FD1"/>
    <w:rsid w:val="008D672D"/>
    <w:rsid w:val="008D6E2B"/>
    <w:rsid w:val="008D6F31"/>
    <w:rsid w:val="008D74D6"/>
    <w:rsid w:val="008D75DD"/>
    <w:rsid w:val="008D7996"/>
    <w:rsid w:val="008D7BE8"/>
    <w:rsid w:val="008D7CC9"/>
    <w:rsid w:val="008E01A0"/>
    <w:rsid w:val="008E0406"/>
    <w:rsid w:val="008E06E7"/>
    <w:rsid w:val="008E074A"/>
    <w:rsid w:val="008E0861"/>
    <w:rsid w:val="008E0A12"/>
    <w:rsid w:val="008E0A4C"/>
    <w:rsid w:val="008E0BAE"/>
    <w:rsid w:val="008E0BBF"/>
    <w:rsid w:val="008E124C"/>
    <w:rsid w:val="008E12FF"/>
    <w:rsid w:val="008E132C"/>
    <w:rsid w:val="008E1399"/>
    <w:rsid w:val="008E14EA"/>
    <w:rsid w:val="008E1BA0"/>
    <w:rsid w:val="008E1E8D"/>
    <w:rsid w:val="008E1F00"/>
    <w:rsid w:val="008E2162"/>
    <w:rsid w:val="008E23B6"/>
    <w:rsid w:val="008E2689"/>
    <w:rsid w:val="008E2749"/>
    <w:rsid w:val="008E282C"/>
    <w:rsid w:val="008E28EC"/>
    <w:rsid w:val="008E2B17"/>
    <w:rsid w:val="008E2E24"/>
    <w:rsid w:val="008E3444"/>
    <w:rsid w:val="008E359F"/>
    <w:rsid w:val="008E35BB"/>
    <w:rsid w:val="008E38E8"/>
    <w:rsid w:val="008E38EE"/>
    <w:rsid w:val="008E398A"/>
    <w:rsid w:val="008E39C9"/>
    <w:rsid w:val="008E4095"/>
    <w:rsid w:val="008E413B"/>
    <w:rsid w:val="008E438F"/>
    <w:rsid w:val="008E475F"/>
    <w:rsid w:val="008E497D"/>
    <w:rsid w:val="008E4EC9"/>
    <w:rsid w:val="008E545C"/>
    <w:rsid w:val="008E5794"/>
    <w:rsid w:val="008E57EC"/>
    <w:rsid w:val="008E5CE7"/>
    <w:rsid w:val="008E61DF"/>
    <w:rsid w:val="008E660E"/>
    <w:rsid w:val="008E6842"/>
    <w:rsid w:val="008E6E52"/>
    <w:rsid w:val="008E6EBD"/>
    <w:rsid w:val="008E7358"/>
    <w:rsid w:val="008E7575"/>
    <w:rsid w:val="008E7A7C"/>
    <w:rsid w:val="008E7AD1"/>
    <w:rsid w:val="008E7ECF"/>
    <w:rsid w:val="008F015F"/>
    <w:rsid w:val="008F03A9"/>
    <w:rsid w:val="008F068D"/>
    <w:rsid w:val="008F085C"/>
    <w:rsid w:val="008F0917"/>
    <w:rsid w:val="008F0AAE"/>
    <w:rsid w:val="008F0C47"/>
    <w:rsid w:val="008F0F25"/>
    <w:rsid w:val="008F0F5B"/>
    <w:rsid w:val="008F15DE"/>
    <w:rsid w:val="008F15FA"/>
    <w:rsid w:val="008F1647"/>
    <w:rsid w:val="008F1793"/>
    <w:rsid w:val="008F1C1A"/>
    <w:rsid w:val="008F1CE0"/>
    <w:rsid w:val="008F2337"/>
    <w:rsid w:val="008F26D5"/>
    <w:rsid w:val="008F27BE"/>
    <w:rsid w:val="008F28BA"/>
    <w:rsid w:val="008F29B6"/>
    <w:rsid w:val="008F3071"/>
    <w:rsid w:val="008F3251"/>
    <w:rsid w:val="008F32BE"/>
    <w:rsid w:val="008F3327"/>
    <w:rsid w:val="008F3396"/>
    <w:rsid w:val="008F35AB"/>
    <w:rsid w:val="008F3841"/>
    <w:rsid w:val="008F3ACA"/>
    <w:rsid w:val="008F3B9E"/>
    <w:rsid w:val="008F3BB2"/>
    <w:rsid w:val="008F3CB7"/>
    <w:rsid w:val="008F3D2E"/>
    <w:rsid w:val="008F3D89"/>
    <w:rsid w:val="008F40D3"/>
    <w:rsid w:val="008F4169"/>
    <w:rsid w:val="008F4594"/>
    <w:rsid w:val="008F4BD6"/>
    <w:rsid w:val="008F4C01"/>
    <w:rsid w:val="008F4CC8"/>
    <w:rsid w:val="008F4CF1"/>
    <w:rsid w:val="008F527F"/>
    <w:rsid w:val="008F52F3"/>
    <w:rsid w:val="008F554F"/>
    <w:rsid w:val="008F55D7"/>
    <w:rsid w:val="008F5788"/>
    <w:rsid w:val="008F586C"/>
    <w:rsid w:val="008F5C57"/>
    <w:rsid w:val="008F5DDF"/>
    <w:rsid w:val="008F6AFE"/>
    <w:rsid w:val="008F6BFA"/>
    <w:rsid w:val="008F6DBF"/>
    <w:rsid w:val="008F6E0E"/>
    <w:rsid w:val="008F6F69"/>
    <w:rsid w:val="008F7197"/>
    <w:rsid w:val="008F7499"/>
    <w:rsid w:val="008F76B3"/>
    <w:rsid w:val="008F78DC"/>
    <w:rsid w:val="008F78F2"/>
    <w:rsid w:val="008F7F29"/>
    <w:rsid w:val="00900176"/>
    <w:rsid w:val="009002E5"/>
    <w:rsid w:val="009003CD"/>
    <w:rsid w:val="009005A2"/>
    <w:rsid w:val="009007AE"/>
    <w:rsid w:val="00900C95"/>
    <w:rsid w:val="00900EE9"/>
    <w:rsid w:val="00900F0C"/>
    <w:rsid w:val="00901142"/>
    <w:rsid w:val="0090114A"/>
    <w:rsid w:val="00901527"/>
    <w:rsid w:val="0090195C"/>
    <w:rsid w:val="009019BB"/>
    <w:rsid w:val="00901AE5"/>
    <w:rsid w:val="00901B68"/>
    <w:rsid w:val="00901D63"/>
    <w:rsid w:val="00902295"/>
    <w:rsid w:val="009024C3"/>
    <w:rsid w:val="00902809"/>
    <w:rsid w:val="00902889"/>
    <w:rsid w:val="00902A32"/>
    <w:rsid w:val="00902B01"/>
    <w:rsid w:val="00902D5B"/>
    <w:rsid w:val="00902DD6"/>
    <w:rsid w:val="00902F7A"/>
    <w:rsid w:val="00902FEC"/>
    <w:rsid w:val="00903146"/>
    <w:rsid w:val="009034C0"/>
    <w:rsid w:val="009034D0"/>
    <w:rsid w:val="009036B4"/>
    <w:rsid w:val="00903A9B"/>
    <w:rsid w:val="00903B4B"/>
    <w:rsid w:val="00903CED"/>
    <w:rsid w:val="00903DF2"/>
    <w:rsid w:val="0090451F"/>
    <w:rsid w:val="00904638"/>
    <w:rsid w:val="009049B8"/>
    <w:rsid w:val="00904A49"/>
    <w:rsid w:val="00904F9C"/>
    <w:rsid w:val="00905354"/>
    <w:rsid w:val="00905357"/>
    <w:rsid w:val="0090588A"/>
    <w:rsid w:val="0090592C"/>
    <w:rsid w:val="009059A6"/>
    <w:rsid w:val="00905BFB"/>
    <w:rsid w:val="009060DE"/>
    <w:rsid w:val="00906459"/>
    <w:rsid w:val="009065C0"/>
    <w:rsid w:val="00906647"/>
    <w:rsid w:val="00906889"/>
    <w:rsid w:val="0090694A"/>
    <w:rsid w:val="00906B3F"/>
    <w:rsid w:val="00906D27"/>
    <w:rsid w:val="00906DAD"/>
    <w:rsid w:val="00906F79"/>
    <w:rsid w:val="00907187"/>
    <w:rsid w:val="00907372"/>
    <w:rsid w:val="00907A62"/>
    <w:rsid w:val="00907AA0"/>
    <w:rsid w:val="00907BA9"/>
    <w:rsid w:val="00907BE9"/>
    <w:rsid w:val="00907E56"/>
    <w:rsid w:val="00907E6F"/>
    <w:rsid w:val="00907EF6"/>
    <w:rsid w:val="00907FFA"/>
    <w:rsid w:val="00910AD5"/>
    <w:rsid w:val="00910B16"/>
    <w:rsid w:val="00910FB1"/>
    <w:rsid w:val="0091111C"/>
    <w:rsid w:val="00911211"/>
    <w:rsid w:val="009116F0"/>
    <w:rsid w:val="009118BC"/>
    <w:rsid w:val="00911F1D"/>
    <w:rsid w:val="00912001"/>
    <w:rsid w:val="00912058"/>
    <w:rsid w:val="00912430"/>
    <w:rsid w:val="0091267D"/>
    <w:rsid w:val="00912775"/>
    <w:rsid w:val="009128EB"/>
    <w:rsid w:val="0091328B"/>
    <w:rsid w:val="00913C60"/>
    <w:rsid w:val="00913F97"/>
    <w:rsid w:val="00914A2A"/>
    <w:rsid w:val="00914D0C"/>
    <w:rsid w:val="00914EC6"/>
    <w:rsid w:val="00914FDE"/>
    <w:rsid w:val="00914FEC"/>
    <w:rsid w:val="0091503D"/>
    <w:rsid w:val="00915087"/>
    <w:rsid w:val="009152C6"/>
    <w:rsid w:val="0091556E"/>
    <w:rsid w:val="009157B5"/>
    <w:rsid w:val="00915B95"/>
    <w:rsid w:val="00915C71"/>
    <w:rsid w:val="00915DDE"/>
    <w:rsid w:val="009164DC"/>
    <w:rsid w:val="009164E4"/>
    <w:rsid w:val="009168BE"/>
    <w:rsid w:val="0091693F"/>
    <w:rsid w:val="00916DA0"/>
    <w:rsid w:val="00916E0C"/>
    <w:rsid w:val="009170A5"/>
    <w:rsid w:val="0091715A"/>
    <w:rsid w:val="00917272"/>
    <w:rsid w:val="0091746E"/>
    <w:rsid w:val="00917623"/>
    <w:rsid w:val="00917692"/>
    <w:rsid w:val="009176B6"/>
    <w:rsid w:val="00920161"/>
    <w:rsid w:val="00920451"/>
    <w:rsid w:val="0092069B"/>
    <w:rsid w:val="009206B4"/>
    <w:rsid w:val="00920792"/>
    <w:rsid w:val="0092090B"/>
    <w:rsid w:val="00920BF8"/>
    <w:rsid w:val="00920D17"/>
    <w:rsid w:val="009211BA"/>
    <w:rsid w:val="0092135D"/>
    <w:rsid w:val="009217FD"/>
    <w:rsid w:val="00921A22"/>
    <w:rsid w:val="00921A8B"/>
    <w:rsid w:val="00921AC0"/>
    <w:rsid w:val="00921E34"/>
    <w:rsid w:val="0092220D"/>
    <w:rsid w:val="0092257B"/>
    <w:rsid w:val="0092295D"/>
    <w:rsid w:val="00922D82"/>
    <w:rsid w:val="00922FC7"/>
    <w:rsid w:val="00923061"/>
    <w:rsid w:val="009230F2"/>
    <w:rsid w:val="009231D7"/>
    <w:rsid w:val="0092340E"/>
    <w:rsid w:val="0092362D"/>
    <w:rsid w:val="009237E9"/>
    <w:rsid w:val="009238EA"/>
    <w:rsid w:val="00923A27"/>
    <w:rsid w:val="00923EBB"/>
    <w:rsid w:val="009240A9"/>
    <w:rsid w:val="00924278"/>
    <w:rsid w:val="00924563"/>
    <w:rsid w:val="00924613"/>
    <w:rsid w:val="00924740"/>
    <w:rsid w:val="0092475F"/>
    <w:rsid w:val="009248AC"/>
    <w:rsid w:val="00924B05"/>
    <w:rsid w:val="00924B2B"/>
    <w:rsid w:val="00924D6E"/>
    <w:rsid w:val="00924FED"/>
    <w:rsid w:val="00925220"/>
    <w:rsid w:val="00925797"/>
    <w:rsid w:val="00925800"/>
    <w:rsid w:val="00925857"/>
    <w:rsid w:val="00925894"/>
    <w:rsid w:val="00925A57"/>
    <w:rsid w:val="00925E15"/>
    <w:rsid w:val="00926280"/>
    <w:rsid w:val="009262BC"/>
    <w:rsid w:val="0092643F"/>
    <w:rsid w:val="009266FF"/>
    <w:rsid w:val="0092694B"/>
    <w:rsid w:val="009269D5"/>
    <w:rsid w:val="00926AB3"/>
    <w:rsid w:val="00926CA5"/>
    <w:rsid w:val="00926D60"/>
    <w:rsid w:val="00926DEE"/>
    <w:rsid w:val="00927164"/>
    <w:rsid w:val="009273FA"/>
    <w:rsid w:val="009275B9"/>
    <w:rsid w:val="0092775E"/>
    <w:rsid w:val="0092777E"/>
    <w:rsid w:val="0092789F"/>
    <w:rsid w:val="00927957"/>
    <w:rsid w:val="00927A3B"/>
    <w:rsid w:val="00927E80"/>
    <w:rsid w:val="00927FBE"/>
    <w:rsid w:val="009300CC"/>
    <w:rsid w:val="00930228"/>
    <w:rsid w:val="00930283"/>
    <w:rsid w:val="00930948"/>
    <w:rsid w:val="00930A21"/>
    <w:rsid w:val="00930B40"/>
    <w:rsid w:val="00930C93"/>
    <w:rsid w:val="0093106B"/>
    <w:rsid w:val="00931449"/>
    <w:rsid w:val="009317C4"/>
    <w:rsid w:val="00931885"/>
    <w:rsid w:val="009318FE"/>
    <w:rsid w:val="00931992"/>
    <w:rsid w:val="009319C6"/>
    <w:rsid w:val="009319EC"/>
    <w:rsid w:val="00931AFD"/>
    <w:rsid w:val="00931D9C"/>
    <w:rsid w:val="009320D7"/>
    <w:rsid w:val="00932143"/>
    <w:rsid w:val="009324CE"/>
    <w:rsid w:val="0093256D"/>
    <w:rsid w:val="009327C1"/>
    <w:rsid w:val="00932A90"/>
    <w:rsid w:val="00932E67"/>
    <w:rsid w:val="00932FB2"/>
    <w:rsid w:val="00933203"/>
    <w:rsid w:val="00933650"/>
    <w:rsid w:val="00933D73"/>
    <w:rsid w:val="00933EAA"/>
    <w:rsid w:val="00933FD7"/>
    <w:rsid w:val="009340A4"/>
    <w:rsid w:val="009341FB"/>
    <w:rsid w:val="009344DC"/>
    <w:rsid w:val="00934704"/>
    <w:rsid w:val="00934720"/>
    <w:rsid w:val="00934845"/>
    <w:rsid w:val="0093494E"/>
    <w:rsid w:val="009349FB"/>
    <w:rsid w:val="00934B51"/>
    <w:rsid w:val="00934BBF"/>
    <w:rsid w:val="00934DA5"/>
    <w:rsid w:val="00934FF4"/>
    <w:rsid w:val="0093506E"/>
    <w:rsid w:val="00935307"/>
    <w:rsid w:val="0093553D"/>
    <w:rsid w:val="00935923"/>
    <w:rsid w:val="00935A54"/>
    <w:rsid w:val="00935F35"/>
    <w:rsid w:val="009360D1"/>
    <w:rsid w:val="0093640C"/>
    <w:rsid w:val="00936827"/>
    <w:rsid w:val="009368DF"/>
    <w:rsid w:val="00936A7C"/>
    <w:rsid w:val="00936B21"/>
    <w:rsid w:val="00937017"/>
    <w:rsid w:val="00937030"/>
    <w:rsid w:val="009377E7"/>
    <w:rsid w:val="009379C4"/>
    <w:rsid w:val="00937B11"/>
    <w:rsid w:val="00937E11"/>
    <w:rsid w:val="0094003A"/>
    <w:rsid w:val="00941070"/>
    <w:rsid w:val="00941391"/>
    <w:rsid w:val="00941608"/>
    <w:rsid w:val="00941660"/>
    <w:rsid w:val="00941696"/>
    <w:rsid w:val="0094189D"/>
    <w:rsid w:val="00941E5A"/>
    <w:rsid w:val="00941EAA"/>
    <w:rsid w:val="00941EBD"/>
    <w:rsid w:val="009425FE"/>
    <w:rsid w:val="00942A33"/>
    <w:rsid w:val="00942C6C"/>
    <w:rsid w:val="00942C7C"/>
    <w:rsid w:val="009432F0"/>
    <w:rsid w:val="009433AC"/>
    <w:rsid w:val="009438DD"/>
    <w:rsid w:val="009438EF"/>
    <w:rsid w:val="00943B00"/>
    <w:rsid w:val="00943B67"/>
    <w:rsid w:val="00943D94"/>
    <w:rsid w:val="00943F31"/>
    <w:rsid w:val="00943FA7"/>
    <w:rsid w:val="009440C0"/>
    <w:rsid w:val="0094438A"/>
    <w:rsid w:val="00944AB2"/>
    <w:rsid w:val="0094511A"/>
    <w:rsid w:val="00945565"/>
    <w:rsid w:val="00945566"/>
    <w:rsid w:val="009456E6"/>
    <w:rsid w:val="009456FE"/>
    <w:rsid w:val="00945860"/>
    <w:rsid w:val="00945AC4"/>
    <w:rsid w:val="00945C42"/>
    <w:rsid w:val="00945CE4"/>
    <w:rsid w:val="0094611C"/>
    <w:rsid w:val="009465CB"/>
    <w:rsid w:val="009466C3"/>
    <w:rsid w:val="0094679D"/>
    <w:rsid w:val="00946A0C"/>
    <w:rsid w:val="00946A7F"/>
    <w:rsid w:val="00946BD7"/>
    <w:rsid w:val="00946E88"/>
    <w:rsid w:val="00947033"/>
    <w:rsid w:val="0094706A"/>
    <w:rsid w:val="0094713A"/>
    <w:rsid w:val="0094728E"/>
    <w:rsid w:val="009473F6"/>
    <w:rsid w:val="009478DA"/>
    <w:rsid w:val="00947B37"/>
    <w:rsid w:val="00947DCB"/>
    <w:rsid w:val="00947E3D"/>
    <w:rsid w:val="00947F22"/>
    <w:rsid w:val="009505DB"/>
    <w:rsid w:val="0095087C"/>
    <w:rsid w:val="00950A8B"/>
    <w:rsid w:val="00950CCB"/>
    <w:rsid w:val="00950FC8"/>
    <w:rsid w:val="00951046"/>
    <w:rsid w:val="00951BD5"/>
    <w:rsid w:val="00952359"/>
    <w:rsid w:val="00952377"/>
    <w:rsid w:val="00952C0C"/>
    <w:rsid w:val="00952D7D"/>
    <w:rsid w:val="00952E27"/>
    <w:rsid w:val="00952F6F"/>
    <w:rsid w:val="009532C3"/>
    <w:rsid w:val="009535B5"/>
    <w:rsid w:val="009535C4"/>
    <w:rsid w:val="00953878"/>
    <w:rsid w:val="00953AFF"/>
    <w:rsid w:val="00953B37"/>
    <w:rsid w:val="00954052"/>
    <w:rsid w:val="00954338"/>
    <w:rsid w:val="0095485F"/>
    <w:rsid w:val="00954917"/>
    <w:rsid w:val="00954C35"/>
    <w:rsid w:val="00954F41"/>
    <w:rsid w:val="00954F7F"/>
    <w:rsid w:val="00955289"/>
    <w:rsid w:val="009552C6"/>
    <w:rsid w:val="009553D6"/>
    <w:rsid w:val="00955420"/>
    <w:rsid w:val="009554B8"/>
    <w:rsid w:val="0095576C"/>
    <w:rsid w:val="0095596B"/>
    <w:rsid w:val="00955A71"/>
    <w:rsid w:val="00955D46"/>
    <w:rsid w:val="00955F12"/>
    <w:rsid w:val="00956116"/>
    <w:rsid w:val="00956402"/>
    <w:rsid w:val="009565C6"/>
    <w:rsid w:val="0095689F"/>
    <w:rsid w:val="00956B2C"/>
    <w:rsid w:val="00956F84"/>
    <w:rsid w:val="00956F92"/>
    <w:rsid w:val="00956FEA"/>
    <w:rsid w:val="009570B1"/>
    <w:rsid w:val="00957551"/>
    <w:rsid w:val="00957561"/>
    <w:rsid w:val="0095764C"/>
    <w:rsid w:val="00957742"/>
    <w:rsid w:val="0095775F"/>
    <w:rsid w:val="00957932"/>
    <w:rsid w:val="0095797A"/>
    <w:rsid w:val="00957C33"/>
    <w:rsid w:val="00957D76"/>
    <w:rsid w:val="00957E11"/>
    <w:rsid w:val="00957FFA"/>
    <w:rsid w:val="00957FFC"/>
    <w:rsid w:val="00960180"/>
    <w:rsid w:val="00960433"/>
    <w:rsid w:val="00960AD0"/>
    <w:rsid w:val="00960C9E"/>
    <w:rsid w:val="00960CC0"/>
    <w:rsid w:val="00960F2F"/>
    <w:rsid w:val="009612C2"/>
    <w:rsid w:val="009612E6"/>
    <w:rsid w:val="009616B7"/>
    <w:rsid w:val="009619A3"/>
    <w:rsid w:val="009619FA"/>
    <w:rsid w:val="00962268"/>
    <w:rsid w:val="00962470"/>
    <w:rsid w:val="00962509"/>
    <w:rsid w:val="00962530"/>
    <w:rsid w:val="0096259E"/>
    <w:rsid w:val="009627C0"/>
    <w:rsid w:val="00962CB0"/>
    <w:rsid w:val="00962D33"/>
    <w:rsid w:val="00962DBD"/>
    <w:rsid w:val="00962F41"/>
    <w:rsid w:val="00963470"/>
    <w:rsid w:val="009635BE"/>
    <w:rsid w:val="00963714"/>
    <w:rsid w:val="00963982"/>
    <w:rsid w:val="00963B89"/>
    <w:rsid w:val="00963CE5"/>
    <w:rsid w:val="00963F66"/>
    <w:rsid w:val="0096460B"/>
    <w:rsid w:val="00964767"/>
    <w:rsid w:val="00964FE8"/>
    <w:rsid w:val="009660CC"/>
    <w:rsid w:val="00966117"/>
    <w:rsid w:val="0096619B"/>
    <w:rsid w:val="009662C6"/>
    <w:rsid w:val="009664F1"/>
    <w:rsid w:val="0096690E"/>
    <w:rsid w:val="00966A7E"/>
    <w:rsid w:val="00966CCE"/>
    <w:rsid w:val="00966DDA"/>
    <w:rsid w:val="00967539"/>
    <w:rsid w:val="009678DA"/>
    <w:rsid w:val="00967C30"/>
    <w:rsid w:val="00967C52"/>
    <w:rsid w:val="00967C6B"/>
    <w:rsid w:val="00967CEF"/>
    <w:rsid w:val="00970838"/>
    <w:rsid w:val="00970907"/>
    <w:rsid w:val="00970C5E"/>
    <w:rsid w:val="00970FEC"/>
    <w:rsid w:val="0097101A"/>
    <w:rsid w:val="009714B9"/>
    <w:rsid w:val="00971751"/>
    <w:rsid w:val="00971A5F"/>
    <w:rsid w:val="00971E59"/>
    <w:rsid w:val="00971F16"/>
    <w:rsid w:val="00971F1E"/>
    <w:rsid w:val="009724A5"/>
    <w:rsid w:val="0097256F"/>
    <w:rsid w:val="00972795"/>
    <w:rsid w:val="009727E8"/>
    <w:rsid w:val="00972C78"/>
    <w:rsid w:val="00972E81"/>
    <w:rsid w:val="00972E82"/>
    <w:rsid w:val="00972F0E"/>
    <w:rsid w:val="00973035"/>
    <w:rsid w:val="00973138"/>
    <w:rsid w:val="009731AD"/>
    <w:rsid w:val="0097375C"/>
    <w:rsid w:val="00973AEA"/>
    <w:rsid w:val="00973BD3"/>
    <w:rsid w:val="00973D90"/>
    <w:rsid w:val="009741C3"/>
    <w:rsid w:val="009744CC"/>
    <w:rsid w:val="009745B1"/>
    <w:rsid w:val="009745B4"/>
    <w:rsid w:val="00974663"/>
    <w:rsid w:val="00974A1D"/>
    <w:rsid w:val="00974BA7"/>
    <w:rsid w:val="00974C33"/>
    <w:rsid w:val="009756A5"/>
    <w:rsid w:val="00975A53"/>
    <w:rsid w:val="00975DFE"/>
    <w:rsid w:val="00975FD3"/>
    <w:rsid w:val="0097605B"/>
    <w:rsid w:val="00976441"/>
    <w:rsid w:val="009766BB"/>
    <w:rsid w:val="009766DB"/>
    <w:rsid w:val="00976757"/>
    <w:rsid w:val="00976B19"/>
    <w:rsid w:val="009773F4"/>
    <w:rsid w:val="00977898"/>
    <w:rsid w:val="00977CE5"/>
    <w:rsid w:val="00980342"/>
    <w:rsid w:val="009804DE"/>
    <w:rsid w:val="009806E6"/>
    <w:rsid w:val="00980C19"/>
    <w:rsid w:val="00980F2F"/>
    <w:rsid w:val="0098109F"/>
    <w:rsid w:val="0098112B"/>
    <w:rsid w:val="009815A0"/>
    <w:rsid w:val="00981698"/>
    <w:rsid w:val="00981AA0"/>
    <w:rsid w:val="00981ABE"/>
    <w:rsid w:val="00981C03"/>
    <w:rsid w:val="00981C66"/>
    <w:rsid w:val="00981C9E"/>
    <w:rsid w:val="00981FCA"/>
    <w:rsid w:val="00981FFB"/>
    <w:rsid w:val="009820EF"/>
    <w:rsid w:val="0098226E"/>
    <w:rsid w:val="00982B79"/>
    <w:rsid w:val="0098333D"/>
    <w:rsid w:val="0098347A"/>
    <w:rsid w:val="0098357D"/>
    <w:rsid w:val="0098364C"/>
    <w:rsid w:val="00983AB4"/>
    <w:rsid w:val="00983B87"/>
    <w:rsid w:val="00983E68"/>
    <w:rsid w:val="00984142"/>
    <w:rsid w:val="00984759"/>
    <w:rsid w:val="00984926"/>
    <w:rsid w:val="00984A13"/>
    <w:rsid w:val="00984A87"/>
    <w:rsid w:val="00984BDF"/>
    <w:rsid w:val="00984FA9"/>
    <w:rsid w:val="0098515B"/>
    <w:rsid w:val="0098557A"/>
    <w:rsid w:val="0098565C"/>
    <w:rsid w:val="00985DAB"/>
    <w:rsid w:val="009861D9"/>
    <w:rsid w:val="009864F9"/>
    <w:rsid w:val="009865DF"/>
    <w:rsid w:val="00986754"/>
    <w:rsid w:val="0098680B"/>
    <w:rsid w:val="00986896"/>
    <w:rsid w:val="00986CEE"/>
    <w:rsid w:val="0098715D"/>
    <w:rsid w:val="00987410"/>
    <w:rsid w:val="009876C0"/>
    <w:rsid w:val="00987701"/>
    <w:rsid w:val="00987759"/>
    <w:rsid w:val="0098788C"/>
    <w:rsid w:val="0098793E"/>
    <w:rsid w:val="00987D15"/>
    <w:rsid w:val="00987E54"/>
    <w:rsid w:val="00990018"/>
    <w:rsid w:val="009900D5"/>
    <w:rsid w:val="0099017D"/>
    <w:rsid w:val="0099018F"/>
    <w:rsid w:val="009903B1"/>
    <w:rsid w:val="00990759"/>
    <w:rsid w:val="009909CB"/>
    <w:rsid w:val="00990CAE"/>
    <w:rsid w:val="00991073"/>
    <w:rsid w:val="009910A9"/>
    <w:rsid w:val="00991233"/>
    <w:rsid w:val="00992048"/>
    <w:rsid w:val="00992057"/>
    <w:rsid w:val="00992283"/>
    <w:rsid w:val="00992326"/>
    <w:rsid w:val="009926AE"/>
    <w:rsid w:val="00992839"/>
    <w:rsid w:val="00992B4E"/>
    <w:rsid w:val="00992C53"/>
    <w:rsid w:val="00992FAC"/>
    <w:rsid w:val="009932B3"/>
    <w:rsid w:val="009933F1"/>
    <w:rsid w:val="009935D2"/>
    <w:rsid w:val="009939E6"/>
    <w:rsid w:val="00993ABF"/>
    <w:rsid w:val="00993B00"/>
    <w:rsid w:val="009943F6"/>
    <w:rsid w:val="009943FA"/>
    <w:rsid w:val="00994455"/>
    <w:rsid w:val="0099467A"/>
    <w:rsid w:val="00994A61"/>
    <w:rsid w:val="00994C70"/>
    <w:rsid w:val="009950B5"/>
    <w:rsid w:val="0099515A"/>
    <w:rsid w:val="009952B5"/>
    <w:rsid w:val="00995656"/>
    <w:rsid w:val="0099589D"/>
    <w:rsid w:val="00995A2F"/>
    <w:rsid w:val="00995A57"/>
    <w:rsid w:val="009963EC"/>
    <w:rsid w:val="00996B61"/>
    <w:rsid w:val="00996CBE"/>
    <w:rsid w:val="00996FED"/>
    <w:rsid w:val="009970A2"/>
    <w:rsid w:val="00997E22"/>
    <w:rsid w:val="009A0056"/>
    <w:rsid w:val="009A005B"/>
    <w:rsid w:val="009A00A5"/>
    <w:rsid w:val="009A0411"/>
    <w:rsid w:val="009A0462"/>
    <w:rsid w:val="009A048C"/>
    <w:rsid w:val="009A0521"/>
    <w:rsid w:val="009A1265"/>
    <w:rsid w:val="009A1942"/>
    <w:rsid w:val="009A1A42"/>
    <w:rsid w:val="009A1AD5"/>
    <w:rsid w:val="009A2179"/>
    <w:rsid w:val="009A227E"/>
    <w:rsid w:val="009A2735"/>
    <w:rsid w:val="009A27A2"/>
    <w:rsid w:val="009A281E"/>
    <w:rsid w:val="009A2938"/>
    <w:rsid w:val="009A30E1"/>
    <w:rsid w:val="009A3162"/>
    <w:rsid w:val="009A344C"/>
    <w:rsid w:val="009A365F"/>
    <w:rsid w:val="009A38D8"/>
    <w:rsid w:val="009A3A04"/>
    <w:rsid w:val="009A3C35"/>
    <w:rsid w:val="009A3D24"/>
    <w:rsid w:val="009A3EBB"/>
    <w:rsid w:val="009A42C1"/>
    <w:rsid w:val="009A469B"/>
    <w:rsid w:val="009A46D1"/>
    <w:rsid w:val="009A4967"/>
    <w:rsid w:val="009A4A8B"/>
    <w:rsid w:val="009A4D77"/>
    <w:rsid w:val="009A4E28"/>
    <w:rsid w:val="009A4F7F"/>
    <w:rsid w:val="009A500C"/>
    <w:rsid w:val="009A5069"/>
    <w:rsid w:val="009A509B"/>
    <w:rsid w:val="009A563C"/>
    <w:rsid w:val="009A56E1"/>
    <w:rsid w:val="009A57B9"/>
    <w:rsid w:val="009A5A66"/>
    <w:rsid w:val="009A6120"/>
    <w:rsid w:val="009A633E"/>
    <w:rsid w:val="009A66DE"/>
    <w:rsid w:val="009A67E3"/>
    <w:rsid w:val="009A69E7"/>
    <w:rsid w:val="009A6F42"/>
    <w:rsid w:val="009A70DE"/>
    <w:rsid w:val="009A72B6"/>
    <w:rsid w:val="009A7370"/>
    <w:rsid w:val="009A746F"/>
    <w:rsid w:val="009A74CE"/>
    <w:rsid w:val="009A7954"/>
    <w:rsid w:val="009A79E1"/>
    <w:rsid w:val="009A7B45"/>
    <w:rsid w:val="009B0120"/>
    <w:rsid w:val="009B05F3"/>
    <w:rsid w:val="009B0961"/>
    <w:rsid w:val="009B09DD"/>
    <w:rsid w:val="009B0A38"/>
    <w:rsid w:val="009B0C9D"/>
    <w:rsid w:val="009B1023"/>
    <w:rsid w:val="009B1085"/>
    <w:rsid w:val="009B1672"/>
    <w:rsid w:val="009B1867"/>
    <w:rsid w:val="009B1987"/>
    <w:rsid w:val="009B241F"/>
    <w:rsid w:val="009B288D"/>
    <w:rsid w:val="009B29A5"/>
    <w:rsid w:val="009B2A37"/>
    <w:rsid w:val="009B2A67"/>
    <w:rsid w:val="009B2BA3"/>
    <w:rsid w:val="009B30CC"/>
    <w:rsid w:val="009B3250"/>
    <w:rsid w:val="009B3481"/>
    <w:rsid w:val="009B34A6"/>
    <w:rsid w:val="009B3A56"/>
    <w:rsid w:val="009B3BE4"/>
    <w:rsid w:val="009B4303"/>
    <w:rsid w:val="009B43E2"/>
    <w:rsid w:val="009B4801"/>
    <w:rsid w:val="009B4C48"/>
    <w:rsid w:val="009B4EF2"/>
    <w:rsid w:val="009B5078"/>
    <w:rsid w:val="009B51D0"/>
    <w:rsid w:val="009B59DB"/>
    <w:rsid w:val="009B5C34"/>
    <w:rsid w:val="009B6176"/>
    <w:rsid w:val="009B64FF"/>
    <w:rsid w:val="009B6865"/>
    <w:rsid w:val="009B6E07"/>
    <w:rsid w:val="009B70ED"/>
    <w:rsid w:val="009B71B6"/>
    <w:rsid w:val="009B727C"/>
    <w:rsid w:val="009B7667"/>
    <w:rsid w:val="009B7804"/>
    <w:rsid w:val="009B7ACA"/>
    <w:rsid w:val="009B7B27"/>
    <w:rsid w:val="009C015B"/>
    <w:rsid w:val="009C05BD"/>
    <w:rsid w:val="009C0755"/>
    <w:rsid w:val="009C07E4"/>
    <w:rsid w:val="009C08E7"/>
    <w:rsid w:val="009C0A54"/>
    <w:rsid w:val="009C0B59"/>
    <w:rsid w:val="009C0B73"/>
    <w:rsid w:val="009C0D0C"/>
    <w:rsid w:val="009C0E64"/>
    <w:rsid w:val="009C122F"/>
    <w:rsid w:val="009C14E6"/>
    <w:rsid w:val="009C1518"/>
    <w:rsid w:val="009C15B3"/>
    <w:rsid w:val="009C16A9"/>
    <w:rsid w:val="009C1B5E"/>
    <w:rsid w:val="009C1C0A"/>
    <w:rsid w:val="009C22A4"/>
    <w:rsid w:val="009C22C3"/>
    <w:rsid w:val="009C2344"/>
    <w:rsid w:val="009C2623"/>
    <w:rsid w:val="009C2695"/>
    <w:rsid w:val="009C2A6E"/>
    <w:rsid w:val="009C2CDA"/>
    <w:rsid w:val="009C2EE9"/>
    <w:rsid w:val="009C3145"/>
    <w:rsid w:val="009C3172"/>
    <w:rsid w:val="009C360F"/>
    <w:rsid w:val="009C39C6"/>
    <w:rsid w:val="009C3D6C"/>
    <w:rsid w:val="009C3E59"/>
    <w:rsid w:val="009C449E"/>
    <w:rsid w:val="009C46EE"/>
    <w:rsid w:val="009C4858"/>
    <w:rsid w:val="009C4971"/>
    <w:rsid w:val="009C4B50"/>
    <w:rsid w:val="009C4C6D"/>
    <w:rsid w:val="009C4D42"/>
    <w:rsid w:val="009C4F27"/>
    <w:rsid w:val="009C5258"/>
    <w:rsid w:val="009C5266"/>
    <w:rsid w:val="009C56D5"/>
    <w:rsid w:val="009C5779"/>
    <w:rsid w:val="009C57CC"/>
    <w:rsid w:val="009C58F4"/>
    <w:rsid w:val="009C59B5"/>
    <w:rsid w:val="009C5F21"/>
    <w:rsid w:val="009C62E8"/>
    <w:rsid w:val="009C6784"/>
    <w:rsid w:val="009C6857"/>
    <w:rsid w:val="009C6960"/>
    <w:rsid w:val="009C6D2A"/>
    <w:rsid w:val="009C6E45"/>
    <w:rsid w:val="009C7528"/>
    <w:rsid w:val="009C7641"/>
    <w:rsid w:val="009C7B4B"/>
    <w:rsid w:val="009C7BF1"/>
    <w:rsid w:val="009C7DF3"/>
    <w:rsid w:val="009C7E07"/>
    <w:rsid w:val="009D021F"/>
    <w:rsid w:val="009D02BD"/>
    <w:rsid w:val="009D05CE"/>
    <w:rsid w:val="009D0772"/>
    <w:rsid w:val="009D0E62"/>
    <w:rsid w:val="009D15C4"/>
    <w:rsid w:val="009D173B"/>
    <w:rsid w:val="009D1CC1"/>
    <w:rsid w:val="009D1FD9"/>
    <w:rsid w:val="009D20B6"/>
    <w:rsid w:val="009D2576"/>
    <w:rsid w:val="009D262A"/>
    <w:rsid w:val="009D27E0"/>
    <w:rsid w:val="009D2AB7"/>
    <w:rsid w:val="009D2AD3"/>
    <w:rsid w:val="009D2DA2"/>
    <w:rsid w:val="009D2F37"/>
    <w:rsid w:val="009D315C"/>
    <w:rsid w:val="009D32CC"/>
    <w:rsid w:val="009D32D1"/>
    <w:rsid w:val="009D349B"/>
    <w:rsid w:val="009D3794"/>
    <w:rsid w:val="009D389C"/>
    <w:rsid w:val="009D39DC"/>
    <w:rsid w:val="009D3DFE"/>
    <w:rsid w:val="009D3F92"/>
    <w:rsid w:val="009D40F6"/>
    <w:rsid w:val="009D43F9"/>
    <w:rsid w:val="009D45F1"/>
    <w:rsid w:val="009D4632"/>
    <w:rsid w:val="009D4653"/>
    <w:rsid w:val="009D4670"/>
    <w:rsid w:val="009D4825"/>
    <w:rsid w:val="009D4A1D"/>
    <w:rsid w:val="009D4B6B"/>
    <w:rsid w:val="009D4D48"/>
    <w:rsid w:val="009D5304"/>
    <w:rsid w:val="009D53D5"/>
    <w:rsid w:val="009D5479"/>
    <w:rsid w:val="009D5FB2"/>
    <w:rsid w:val="009D6182"/>
    <w:rsid w:val="009D628E"/>
    <w:rsid w:val="009D62D8"/>
    <w:rsid w:val="009D62F9"/>
    <w:rsid w:val="009D65A0"/>
    <w:rsid w:val="009D697A"/>
    <w:rsid w:val="009D69C9"/>
    <w:rsid w:val="009D6C8C"/>
    <w:rsid w:val="009D6DE4"/>
    <w:rsid w:val="009D7138"/>
    <w:rsid w:val="009D72F5"/>
    <w:rsid w:val="009D7A54"/>
    <w:rsid w:val="009D7C2E"/>
    <w:rsid w:val="009D7DA9"/>
    <w:rsid w:val="009E0167"/>
    <w:rsid w:val="009E0674"/>
    <w:rsid w:val="009E0755"/>
    <w:rsid w:val="009E084D"/>
    <w:rsid w:val="009E0920"/>
    <w:rsid w:val="009E0B2D"/>
    <w:rsid w:val="009E0BEB"/>
    <w:rsid w:val="009E0F3A"/>
    <w:rsid w:val="009E18E1"/>
    <w:rsid w:val="009E1931"/>
    <w:rsid w:val="009E1CD9"/>
    <w:rsid w:val="009E2202"/>
    <w:rsid w:val="009E2C97"/>
    <w:rsid w:val="009E2E68"/>
    <w:rsid w:val="009E324F"/>
    <w:rsid w:val="009E34B6"/>
    <w:rsid w:val="009E3790"/>
    <w:rsid w:val="009E38F4"/>
    <w:rsid w:val="009E3999"/>
    <w:rsid w:val="009E39A2"/>
    <w:rsid w:val="009E3E5E"/>
    <w:rsid w:val="009E414B"/>
    <w:rsid w:val="009E41E5"/>
    <w:rsid w:val="009E45F7"/>
    <w:rsid w:val="009E4823"/>
    <w:rsid w:val="009E48D0"/>
    <w:rsid w:val="009E494E"/>
    <w:rsid w:val="009E4979"/>
    <w:rsid w:val="009E4E90"/>
    <w:rsid w:val="009E5098"/>
    <w:rsid w:val="009E50F9"/>
    <w:rsid w:val="009E5375"/>
    <w:rsid w:val="009E5A77"/>
    <w:rsid w:val="009E5C75"/>
    <w:rsid w:val="009E5C98"/>
    <w:rsid w:val="009E5F3B"/>
    <w:rsid w:val="009E6203"/>
    <w:rsid w:val="009E62E1"/>
    <w:rsid w:val="009E6A8A"/>
    <w:rsid w:val="009E6B46"/>
    <w:rsid w:val="009E6E7D"/>
    <w:rsid w:val="009E71AA"/>
    <w:rsid w:val="009E74D6"/>
    <w:rsid w:val="009E75C1"/>
    <w:rsid w:val="009E7760"/>
    <w:rsid w:val="009E79E2"/>
    <w:rsid w:val="009E7A71"/>
    <w:rsid w:val="009E7A87"/>
    <w:rsid w:val="009E7AFA"/>
    <w:rsid w:val="009E7C28"/>
    <w:rsid w:val="009E7E14"/>
    <w:rsid w:val="009E7E28"/>
    <w:rsid w:val="009F0291"/>
    <w:rsid w:val="009F0894"/>
    <w:rsid w:val="009F09E9"/>
    <w:rsid w:val="009F0C6A"/>
    <w:rsid w:val="009F0CCC"/>
    <w:rsid w:val="009F1080"/>
    <w:rsid w:val="009F1363"/>
    <w:rsid w:val="009F1391"/>
    <w:rsid w:val="009F1565"/>
    <w:rsid w:val="009F1711"/>
    <w:rsid w:val="009F1B4B"/>
    <w:rsid w:val="009F1C96"/>
    <w:rsid w:val="009F2D49"/>
    <w:rsid w:val="009F2F04"/>
    <w:rsid w:val="009F2F08"/>
    <w:rsid w:val="009F2F2A"/>
    <w:rsid w:val="009F2F83"/>
    <w:rsid w:val="009F339C"/>
    <w:rsid w:val="009F36E3"/>
    <w:rsid w:val="009F36F9"/>
    <w:rsid w:val="009F39C7"/>
    <w:rsid w:val="009F3C03"/>
    <w:rsid w:val="009F3D2E"/>
    <w:rsid w:val="009F45EF"/>
    <w:rsid w:val="009F46BB"/>
    <w:rsid w:val="009F47F8"/>
    <w:rsid w:val="009F4855"/>
    <w:rsid w:val="009F4C21"/>
    <w:rsid w:val="009F4C57"/>
    <w:rsid w:val="009F4DB9"/>
    <w:rsid w:val="009F5004"/>
    <w:rsid w:val="009F5399"/>
    <w:rsid w:val="009F55C1"/>
    <w:rsid w:val="009F5678"/>
    <w:rsid w:val="009F5680"/>
    <w:rsid w:val="009F5688"/>
    <w:rsid w:val="009F574D"/>
    <w:rsid w:val="009F5872"/>
    <w:rsid w:val="009F5A68"/>
    <w:rsid w:val="009F5B56"/>
    <w:rsid w:val="009F5F5E"/>
    <w:rsid w:val="009F6134"/>
    <w:rsid w:val="009F662C"/>
    <w:rsid w:val="009F6681"/>
    <w:rsid w:val="009F66CC"/>
    <w:rsid w:val="009F67D4"/>
    <w:rsid w:val="009F68A3"/>
    <w:rsid w:val="009F6B90"/>
    <w:rsid w:val="009F6CA6"/>
    <w:rsid w:val="009F701C"/>
    <w:rsid w:val="009F7333"/>
    <w:rsid w:val="009F7521"/>
    <w:rsid w:val="009F757A"/>
    <w:rsid w:val="009F78E5"/>
    <w:rsid w:val="009F7A23"/>
    <w:rsid w:val="009F7C42"/>
    <w:rsid w:val="009F7F00"/>
    <w:rsid w:val="009F7F57"/>
    <w:rsid w:val="00A000C2"/>
    <w:rsid w:val="00A0017A"/>
    <w:rsid w:val="00A00220"/>
    <w:rsid w:val="00A0053D"/>
    <w:rsid w:val="00A009BE"/>
    <w:rsid w:val="00A00B48"/>
    <w:rsid w:val="00A00C0B"/>
    <w:rsid w:val="00A01141"/>
    <w:rsid w:val="00A01167"/>
    <w:rsid w:val="00A0132A"/>
    <w:rsid w:val="00A013C2"/>
    <w:rsid w:val="00A0149C"/>
    <w:rsid w:val="00A015BF"/>
    <w:rsid w:val="00A01622"/>
    <w:rsid w:val="00A0165B"/>
    <w:rsid w:val="00A01683"/>
    <w:rsid w:val="00A01688"/>
    <w:rsid w:val="00A0180E"/>
    <w:rsid w:val="00A01843"/>
    <w:rsid w:val="00A01940"/>
    <w:rsid w:val="00A01A3D"/>
    <w:rsid w:val="00A01AAE"/>
    <w:rsid w:val="00A01BA6"/>
    <w:rsid w:val="00A01D81"/>
    <w:rsid w:val="00A022AC"/>
    <w:rsid w:val="00A02657"/>
    <w:rsid w:val="00A026B8"/>
    <w:rsid w:val="00A02A51"/>
    <w:rsid w:val="00A02D85"/>
    <w:rsid w:val="00A03150"/>
    <w:rsid w:val="00A03652"/>
    <w:rsid w:val="00A0368C"/>
    <w:rsid w:val="00A0374A"/>
    <w:rsid w:val="00A03C21"/>
    <w:rsid w:val="00A03CAF"/>
    <w:rsid w:val="00A03D1F"/>
    <w:rsid w:val="00A041FC"/>
    <w:rsid w:val="00A0433F"/>
    <w:rsid w:val="00A04391"/>
    <w:rsid w:val="00A0445F"/>
    <w:rsid w:val="00A04BF3"/>
    <w:rsid w:val="00A04C6E"/>
    <w:rsid w:val="00A04CCC"/>
    <w:rsid w:val="00A050AF"/>
    <w:rsid w:val="00A05599"/>
    <w:rsid w:val="00A05653"/>
    <w:rsid w:val="00A05720"/>
    <w:rsid w:val="00A0580C"/>
    <w:rsid w:val="00A05BDB"/>
    <w:rsid w:val="00A05CBD"/>
    <w:rsid w:val="00A05E0F"/>
    <w:rsid w:val="00A06446"/>
    <w:rsid w:val="00A06483"/>
    <w:rsid w:val="00A064EF"/>
    <w:rsid w:val="00A068CC"/>
    <w:rsid w:val="00A06968"/>
    <w:rsid w:val="00A073E9"/>
    <w:rsid w:val="00A07A52"/>
    <w:rsid w:val="00A07B5C"/>
    <w:rsid w:val="00A07ED6"/>
    <w:rsid w:val="00A101FF"/>
    <w:rsid w:val="00A10332"/>
    <w:rsid w:val="00A103F7"/>
    <w:rsid w:val="00A10503"/>
    <w:rsid w:val="00A10758"/>
    <w:rsid w:val="00A109F5"/>
    <w:rsid w:val="00A10A79"/>
    <w:rsid w:val="00A10A8D"/>
    <w:rsid w:val="00A10C96"/>
    <w:rsid w:val="00A10FF9"/>
    <w:rsid w:val="00A114EA"/>
    <w:rsid w:val="00A115B1"/>
    <w:rsid w:val="00A11A52"/>
    <w:rsid w:val="00A12011"/>
    <w:rsid w:val="00A122EA"/>
    <w:rsid w:val="00A122F4"/>
    <w:rsid w:val="00A123AF"/>
    <w:rsid w:val="00A125F7"/>
    <w:rsid w:val="00A12746"/>
    <w:rsid w:val="00A1286A"/>
    <w:rsid w:val="00A12A1E"/>
    <w:rsid w:val="00A12F64"/>
    <w:rsid w:val="00A12F80"/>
    <w:rsid w:val="00A13401"/>
    <w:rsid w:val="00A1354C"/>
    <w:rsid w:val="00A1383B"/>
    <w:rsid w:val="00A13871"/>
    <w:rsid w:val="00A138DF"/>
    <w:rsid w:val="00A13BC5"/>
    <w:rsid w:val="00A13E48"/>
    <w:rsid w:val="00A13E64"/>
    <w:rsid w:val="00A14455"/>
    <w:rsid w:val="00A14703"/>
    <w:rsid w:val="00A147BA"/>
    <w:rsid w:val="00A1480A"/>
    <w:rsid w:val="00A1486A"/>
    <w:rsid w:val="00A148AE"/>
    <w:rsid w:val="00A14D34"/>
    <w:rsid w:val="00A14D6C"/>
    <w:rsid w:val="00A14DDD"/>
    <w:rsid w:val="00A14FA0"/>
    <w:rsid w:val="00A154DE"/>
    <w:rsid w:val="00A15942"/>
    <w:rsid w:val="00A167FE"/>
    <w:rsid w:val="00A1683B"/>
    <w:rsid w:val="00A168D4"/>
    <w:rsid w:val="00A16C62"/>
    <w:rsid w:val="00A16E22"/>
    <w:rsid w:val="00A16F5E"/>
    <w:rsid w:val="00A16F85"/>
    <w:rsid w:val="00A17046"/>
    <w:rsid w:val="00A1746E"/>
    <w:rsid w:val="00A174AD"/>
    <w:rsid w:val="00A17BA9"/>
    <w:rsid w:val="00A17BE1"/>
    <w:rsid w:val="00A203DC"/>
    <w:rsid w:val="00A206C2"/>
    <w:rsid w:val="00A20970"/>
    <w:rsid w:val="00A2099F"/>
    <w:rsid w:val="00A20A3C"/>
    <w:rsid w:val="00A20C33"/>
    <w:rsid w:val="00A2102C"/>
    <w:rsid w:val="00A21486"/>
    <w:rsid w:val="00A21765"/>
    <w:rsid w:val="00A21AE2"/>
    <w:rsid w:val="00A21AE4"/>
    <w:rsid w:val="00A21DE4"/>
    <w:rsid w:val="00A2285E"/>
    <w:rsid w:val="00A2293B"/>
    <w:rsid w:val="00A2294F"/>
    <w:rsid w:val="00A22B97"/>
    <w:rsid w:val="00A22C0A"/>
    <w:rsid w:val="00A22CE0"/>
    <w:rsid w:val="00A22F6E"/>
    <w:rsid w:val="00A22FBA"/>
    <w:rsid w:val="00A23326"/>
    <w:rsid w:val="00A23696"/>
    <w:rsid w:val="00A23718"/>
    <w:rsid w:val="00A237D3"/>
    <w:rsid w:val="00A23AD1"/>
    <w:rsid w:val="00A240E0"/>
    <w:rsid w:val="00A2425E"/>
    <w:rsid w:val="00A24484"/>
    <w:rsid w:val="00A249EF"/>
    <w:rsid w:val="00A24B4F"/>
    <w:rsid w:val="00A24F56"/>
    <w:rsid w:val="00A25281"/>
    <w:rsid w:val="00A2535F"/>
    <w:rsid w:val="00A2551F"/>
    <w:rsid w:val="00A259FF"/>
    <w:rsid w:val="00A25A7F"/>
    <w:rsid w:val="00A25B25"/>
    <w:rsid w:val="00A25EE9"/>
    <w:rsid w:val="00A26076"/>
    <w:rsid w:val="00A2615C"/>
    <w:rsid w:val="00A261B9"/>
    <w:rsid w:val="00A26335"/>
    <w:rsid w:val="00A26424"/>
    <w:rsid w:val="00A2648D"/>
    <w:rsid w:val="00A26704"/>
    <w:rsid w:val="00A26AC3"/>
    <w:rsid w:val="00A26B2B"/>
    <w:rsid w:val="00A26CBC"/>
    <w:rsid w:val="00A26F74"/>
    <w:rsid w:val="00A26FE3"/>
    <w:rsid w:val="00A273EF"/>
    <w:rsid w:val="00A27961"/>
    <w:rsid w:val="00A27D7D"/>
    <w:rsid w:val="00A27EAA"/>
    <w:rsid w:val="00A303ED"/>
    <w:rsid w:val="00A30599"/>
    <w:rsid w:val="00A305DE"/>
    <w:rsid w:val="00A306A6"/>
    <w:rsid w:val="00A306FA"/>
    <w:rsid w:val="00A30BBA"/>
    <w:rsid w:val="00A30C0A"/>
    <w:rsid w:val="00A30EC0"/>
    <w:rsid w:val="00A31372"/>
    <w:rsid w:val="00A31376"/>
    <w:rsid w:val="00A317A2"/>
    <w:rsid w:val="00A31843"/>
    <w:rsid w:val="00A31F21"/>
    <w:rsid w:val="00A320A9"/>
    <w:rsid w:val="00A322C5"/>
    <w:rsid w:val="00A322E9"/>
    <w:rsid w:val="00A32676"/>
    <w:rsid w:val="00A327F0"/>
    <w:rsid w:val="00A328E8"/>
    <w:rsid w:val="00A32AE5"/>
    <w:rsid w:val="00A32CF1"/>
    <w:rsid w:val="00A32D7B"/>
    <w:rsid w:val="00A32E91"/>
    <w:rsid w:val="00A32EF4"/>
    <w:rsid w:val="00A33218"/>
    <w:rsid w:val="00A334DB"/>
    <w:rsid w:val="00A33761"/>
    <w:rsid w:val="00A33775"/>
    <w:rsid w:val="00A3386E"/>
    <w:rsid w:val="00A33892"/>
    <w:rsid w:val="00A338ED"/>
    <w:rsid w:val="00A33918"/>
    <w:rsid w:val="00A340B0"/>
    <w:rsid w:val="00A3414E"/>
    <w:rsid w:val="00A344FA"/>
    <w:rsid w:val="00A34C4D"/>
    <w:rsid w:val="00A34C95"/>
    <w:rsid w:val="00A34F6C"/>
    <w:rsid w:val="00A3529F"/>
    <w:rsid w:val="00A353F1"/>
    <w:rsid w:val="00A35576"/>
    <w:rsid w:val="00A355A1"/>
    <w:rsid w:val="00A35680"/>
    <w:rsid w:val="00A35BFE"/>
    <w:rsid w:val="00A35F4D"/>
    <w:rsid w:val="00A3619C"/>
    <w:rsid w:val="00A36AB1"/>
    <w:rsid w:val="00A36C07"/>
    <w:rsid w:val="00A36E53"/>
    <w:rsid w:val="00A36F76"/>
    <w:rsid w:val="00A37182"/>
    <w:rsid w:val="00A371D0"/>
    <w:rsid w:val="00A3730B"/>
    <w:rsid w:val="00A37370"/>
    <w:rsid w:val="00A373CE"/>
    <w:rsid w:val="00A374C8"/>
    <w:rsid w:val="00A37598"/>
    <w:rsid w:val="00A37787"/>
    <w:rsid w:val="00A37831"/>
    <w:rsid w:val="00A37B1F"/>
    <w:rsid w:val="00A37BEF"/>
    <w:rsid w:val="00A37D32"/>
    <w:rsid w:val="00A37E3B"/>
    <w:rsid w:val="00A37F03"/>
    <w:rsid w:val="00A4034A"/>
    <w:rsid w:val="00A403A1"/>
    <w:rsid w:val="00A403F4"/>
    <w:rsid w:val="00A407C3"/>
    <w:rsid w:val="00A40A9A"/>
    <w:rsid w:val="00A40C69"/>
    <w:rsid w:val="00A40C91"/>
    <w:rsid w:val="00A40E37"/>
    <w:rsid w:val="00A410FA"/>
    <w:rsid w:val="00A411D0"/>
    <w:rsid w:val="00A412B1"/>
    <w:rsid w:val="00A4152F"/>
    <w:rsid w:val="00A4161C"/>
    <w:rsid w:val="00A416E9"/>
    <w:rsid w:val="00A4186F"/>
    <w:rsid w:val="00A41900"/>
    <w:rsid w:val="00A419B7"/>
    <w:rsid w:val="00A419BA"/>
    <w:rsid w:val="00A41A34"/>
    <w:rsid w:val="00A41CF1"/>
    <w:rsid w:val="00A41DD3"/>
    <w:rsid w:val="00A421CD"/>
    <w:rsid w:val="00A422E9"/>
    <w:rsid w:val="00A4289C"/>
    <w:rsid w:val="00A42D80"/>
    <w:rsid w:val="00A42D81"/>
    <w:rsid w:val="00A430E8"/>
    <w:rsid w:val="00A4333F"/>
    <w:rsid w:val="00A433E0"/>
    <w:rsid w:val="00A43564"/>
    <w:rsid w:val="00A436E7"/>
    <w:rsid w:val="00A43BAD"/>
    <w:rsid w:val="00A43C4D"/>
    <w:rsid w:val="00A43D7F"/>
    <w:rsid w:val="00A43D95"/>
    <w:rsid w:val="00A43E31"/>
    <w:rsid w:val="00A43FE3"/>
    <w:rsid w:val="00A4406C"/>
    <w:rsid w:val="00A44081"/>
    <w:rsid w:val="00A440E0"/>
    <w:rsid w:val="00A44557"/>
    <w:rsid w:val="00A4463F"/>
    <w:rsid w:val="00A459E9"/>
    <w:rsid w:val="00A45A59"/>
    <w:rsid w:val="00A45E85"/>
    <w:rsid w:val="00A46351"/>
    <w:rsid w:val="00A468D4"/>
    <w:rsid w:val="00A46EA1"/>
    <w:rsid w:val="00A471E6"/>
    <w:rsid w:val="00A4744B"/>
    <w:rsid w:val="00A47647"/>
    <w:rsid w:val="00A4783F"/>
    <w:rsid w:val="00A4784B"/>
    <w:rsid w:val="00A5034D"/>
    <w:rsid w:val="00A503CD"/>
    <w:rsid w:val="00A50511"/>
    <w:rsid w:val="00A50A5D"/>
    <w:rsid w:val="00A50C8E"/>
    <w:rsid w:val="00A51063"/>
    <w:rsid w:val="00A512F0"/>
    <w:rsid w:val="00A51770"/>
    <w:rsid w:val="00A51BC7"/>
    <w:rsid w:val="00A51BE6"/>
    <w:rsid w:val="00A51D74"/>
    <w:rsid w:val="00A51E67"/>
    <w:rsid w:val="00A526D7"/>
    <w:rsid w:val="00A527B1"/>
    <w:rsid w:val="00A529CD"/>
    <w:rsid w:val="00A52AF0"/>
    <w:rsid w:val="00A52C17"/>
    <w:rsid w:val="00A52E16"/>
    <w:rsid w:val="00A52F2D"/>
    <w:rsid w:val="00A533D1"/>
    <w:rsid w:val="00A535EE"/>
    <w:rsid w:val="00A538A3"/>
    <w:rsid w:val="00A539D7"/>
    <w:rsid w:val="00A53A90"/>
    <w:rsid w:val="00A53B7D"/>
    <w:rsid w:val="00A54213"/>
    <w:rsid w:val="00A54572"/>
    <w:rsid w:val="00A54ADF"/>
    <w:rsid w:val="00A54BF9"/>
    <w:rsid w:val="00A54C0B"/>
    <w:rsid w:val="00A54E09"/>
    <w:rsid w:val="00A54EA5"/>
    <w:rsid w:val="00A54EF4"/>
    <w:rsid w:val="00A55383"/>
    <w:rsid w:val="00A55C9D"/>
    <w:rsid w:val="00A55F6D"/>
    <w:rsid w:val="00A5684A"/>
    <w:rsid w:val="00A56A2C"/>
    <w:rsid w:val="00A56CD5"/>
    <w:rsid w:val="00A5724E"/>
    <w:rsid w:val="00A576CB"/>
    <w:rsid w:val="00A57848"/>
    <w:rsid w:val="00A578B7"/>
    <w:rsid w:val="00A57D4A"/>
    <w:rsid w:val="00A602F3"/>
    <w:rsid w:val="00A60C37"/>
    <w:rsid w:val="00A60C54"/>
    <w:rsid w:val="00A60F07"/>
    <w:rsid w:val="00A612BD"/>
    <w:rsid w:val="00A615DC"/>
    <w:rsid w:val="00A616F2"/>
    <w:rsid w:val="00A6196D"/>
    <w:rsid w:val="00A61C5F"/>
    <w:rsid w:val="00A61E53"/>
    <w:rsid w:val="00A61F63"/>
    <w:rsid w:val="00A61F6C"/>
    <w:rsid w:val="00A62137"/>
    <w:rsid w:val="00A62171"/>
    <w:rsid w:val="00A621BC"/>
    <w:rsid w:val="00A623D3"/>
    <w:rsid w:val="00A62720"/>
    <w:rsid w:val="00A628FD"/>
    <w:rsid w:val="00A6295A"/>
    <w:rsid w:val="00A62B24"/>
    <w:rsid w:val="00A62CD8"/>
    <w:rsid w:val="00A62FA7"/>
    <w:rsid w:val="00A6315A"/>
    <w:rsid w:val="00A63269"/>
    <w:rsid w:val="00A63287"/>
    <w:rsid w:val="00A63334"/>
    <w:rsid w:val="00A634FA"/>
    <w:rsid w:val="00A635BC"/>
    <w:rsid w:val="00A63890"/>
    <w:rsid w:val="00A63A94"/>
    <w:rsid w:val="00A63E17"/>
    <w:rsid w:val="00A64466"/>
    <w:rsid w:val="00A646A7"/>
    <w:rsid w:val="00A6471F"/>
    <w:rsid w:val="00A6481C"/>
    <w:rsid w:val="00A64ECE"/>
    <w:rsid w:val="00A64F27"/>
    <w:rsid w:val="00A65001"/>
    <w:rsid w:val="00A6522D"/>
    <w:rsid w:val="00A65344"/>
    <w:rsid w:val="00A655B3"/>
    <w:rsid w:val="00A6564F"/>
    <w:rsid w:val="00A658A0"/>
    <w:rsid w:val="00A659A1"/>
    <w:rsid w:val="00A65C17"/>
    <w:rsid w:val="00A6619C"/>
    <w:rsid w:val="00A665C3"/>
    <w:rsid w:val="00A668D4"/>
    <w:rsid w:val="00A668D9"/>
    <w:rsid w:val="00A66E02"/>
    <w:rsid w:val="00A66F9A"/>
    <w:rsid w:val="00A67244"/>
    <w:rsid w:val="00A674DC"/>
    <w:rsid w:val="00A674E4"/>
    <w:rsid w:val="00A675A7"/>
    <w:rsid w:val="00A67CED"/>
    <w:rsid w:val="00A7018B"/>
    <w:rsid w:val="00A7025A"/>
    <w:rsid w:val="00A7037C"/>
    <w:rsid w:val="00A70720"/>
    <w:rsid w:val="00A709C8"/>
    <w:rsid w:val="00A70A80"/>
    <w:rsid w:val="00A70EBB"/>
    <w:rsid w:val="00A71627"/>
    <w:rsid w:val="00A71B0E"/>
    <w:rsid w:val="00A720B9"/>
    <w:rsid w:val="00A72622"/>
    <w:rsid w:val="00A727F5"/>
    <w:rsid w:val="00A72A2A"/>
    <w:rsid w:val="00A72E3B"/>
    <w:rsid w:val="00A72FE7"/>
    <w:rsid w:val="00A73035"/>
    <w:rsid w:val="00A73471"/>
    <w:rsid w:val="00A73C0E"/>
    <w:rsid w:val="00A73D16"/>
    <w:rsid w:val="00A73E94"/>
    <w:rsid w:val="00A73F86"/>
    <w:rsid w:val="00A73FA4"/>
    <w:rsid w:val="00A745E2"/>
    <w:rsid w:val="00A747CB"/>
    <w:rsid w:val="00A74F9D"/>
    <w:rsid w:val="00A75338"/>
    <w:rsid w:val="00A753A7"/>
    <w:rsid w:val="00A75AAC"/>
    <w:rsid w:val="00A75F1E"/>
    <w:rsid w:val="00A761CC"/>
    <w:rsid w:val="00A761DE"/>
    <w:rsid w:val="00A767BF"/>
    <w:rsid w:val="00A76915"/>
    <w:rsid w:val="00A76B0C"/>
    <w:rsid w:val="00A76D01"/>
    <w:rsid w:val="00A76F47"/>
    <w:rsid w:val="00A77066"/>
    <w:rsid w:val="00A77121"/>
    <w:rsid w:val="00A7753C"/>
    <w:rsid w:val="00A77699"/>
    <w:rsid w:val="00A776D7"/>
    <w:rsid w:val="00A77A09"/>
    <w:rsid w:val="00A77C22"/>
    <w:rsid w:val="00A77CB3"/>
    <w:rsid w:val="00A80740"/>
    <w:rsid w:val="00A8078B"/>
    <w:rsid w:val="00A80790"/>
    <w:rsid w:val="00A8092D"/>
    <w:rsid w:val="00A80B49"/>
    <w:rsid w:val="00A80E8B"/>
    <w:rsid w:val="00A80F29"/>
    <w:rsid w:val="00A81ECC"/>
    <w:rsid w:val="00A81F03"/>
    <w:rsid w:val="00A820AC"/>
    <w:rsid w:val="00A821B3"/>
    <w:rsid w:val="00A82788"/>
    <w:rsid w:val="00A82E84"/>
    <w:rsid w:val="00A83325"/>
    <w:rsid w:val="00A83457"/>
    <w:rsid w:val="00A83543"/>
    <w:rsid w:val="00A8360B"/>
    <w:rsid w:val="00A839D5"/>
    <w:rsid w:val="00A83A4B"/>
    <w:rsid w:val="00A84083"/>
    <w:rsid w:val="00A84143"/>
    <w:rsid w:val="00A84376"/>
    <w:rsid w:val="00A845BB"/>
    <w:rsid w:val="00A8467E"/>
    <w:rsid w:val="00A84808"/>
    <w:rsid w:val="00A848C6"/>
    <w:rsid w:val="00A84B81"/>
    <w:rsid w:val="00A84D26"/>
    <w:rsid w:val="00A84DCA"/>
    <w:rsid w:val="00A84E3D"/>
    <w:rsid w:val="00A8501D"/>
    <w:rsid w:val="00A8522F"/>
    <w:rsid w:val="00A8598A"/>
    <w:rsid w:val="00A85C7B"/>
    <w:rsid w:val="00A85E8C"/>
    <w:rsid w:val="00A85EB1"/>
    <w:rsid w:val="00A8602F"/>
    <w:rsid w:val="00A867AF"/>
    <w:rsid w:val="00A86943"/>
    <w:rsid w:val="00A86E8D"/>
    <w:rsid w:val="00A86EDF"/>
    <w:rsid w:val="00A875D2"/>
    <w:rsid w:val="00A87F45"/>
    <w:rsid w:val="00A90170"/>
    <w:rsid w:val="00A902A9"/>
    <w:rsid w:val="00A9031A"/>
    <w:rsid w:val="00A90327"/>
    <w:rsid w:val="00A9067D"/>
    <w:rsid w:val="00A90864"/>
    <w:rsid w:val="00A90BF6"/>
    <w:rsid w:val="00A90E98"/>
    <w:rsid w:val="00A90FF8"/>
    <w:rsid w:val="00A91375"/>
    <w:rsid w:val="00A914AA"/>
    <w:rsid w:val="00A918EB"/>
    <w:rsid w:val="00A91B93"/>
    <w:rsid w:val="00A91C3A"/>
    <w:rsid w:val="00A91E9F"/>
    <w:rsid w:val="00A92252"/>
    <w:rsid w:val="00A92983"/>
    <w:rsid w:val="00A931D4"/>
    <w:rsid w:val="00A939EE"/>
    <w:rsid w:val="00A93A80"/>
    <w:rsid w:val="00A93AB8"/>
    <w:rsid w:val="00A93EF0"/>
    <w:rsid w:val="00A9452C"/>
    <w:rsid w:val="00A94877"/>
    <w:rsid w:val="00A94957"/>
    <w:rsid w:val="00A94EA1"/>
    <w:rsid w:val="00A9534F"/>
    <w:rsid w:val="00A95814"/>
    <w:rsid w:val="00A95AB2"/>
    <w:rsid w:val="00A95ACF"/>
    <w:rsid w:val="00A95C96"/>
    <w:rsid w:val="00A9616F"/>
    <w:rsid w:val="00A962BF"/>
    <w:rsid w:val="00A967CD"/>
    <w:rsid w:val="00A9695E"/>
    <w:rsid w:val="00A96998"/>
    <w:rsid w:val="00A96A5E"/>
    <w:rsid w:val="00A96CD1"/>
    <w:rsid w:val="00A96CF4"/>
    <w:rsid w:val="00A96EC6"/>
    <w:rsid w:val="00A96FC8"/>
    <w:rsid w:val="00A9721B"/>
    <w:rsid w:val="00A9731A"/>
    <w:rsid w:val="00A973A2"/>
    <w:rsid w:val="00A9765D"/>
    <w:rsid w:val="00A9766D"/>
    <w:rsid w:val="00A9773C"/>
    <w:rsid w:val="00A97777"/>
    <w:rsid w:val="00A97B0F"/>
    <w:rsid w:val="00A97D58"/>
    <w:rsid w:val="00A97DB8"/>
    <w:rsid w:val="00A97DF2"/>
    <w:rsid w:val="00A97EB7"/>
    <w:rsid w:val="00AA0193"/>
    <w:rsid w:val="00AA0553"/>
    <w:rsid w:val="00AA05C0"/>
    <w:rsid w:val="00AA08D2"/>
    <w:rsid w:val="00AA0A0D"/>
    <w:rsid w:val="00AA0A92"/>
    <w:rsid w:val="00AA0D2A"/>
    <w:rsid w:val="00AA0EFA"/>
    <w:rsid w:val="00AA10DF"/>
    <w:rsid w:val="00AA1135"/>
    <w:rsid w:val="00AA1251"/>
    <w:rsid w:val="00AA125B"/>
    <w:rsid w:val="00AA17C9"/>
    <w:rsid w:val="00AA1B07"/>
    <w:rsid w:val="00AA1B14"/>
    <w:rsid w:val="00AA1B36"/>
    <w:rsid w:val="00AA1C60"/>
    <w:rsid w:val="00AA1D68"/>
    <w:rsid w:val="00AA1D82"/>
    <w:rsid w:val="00AA1E7A"/>
    <w:rsid w:val="00AA21B2"/>
    <w:rsid w:val="00AA2611"/>
    <w:rsid w:val="00AA26B4"/>
    <w:rsid w:val="00AA27A1"/>
    <w:rsid w:val="00AA2B76"/>
    <w:rsid w:val="00AA3001"/>
    <w:rsid w:val="00AA3526"/>
    <w:rsid w:val="00AA38A2"/>
    <w:rsid w:val="00AA38F4"/>
    <w:rsid w:val="00AA3B53"/>
    <w:rsid w:val="00AA4132"/>
    <w:rsid w:val="00AA4139"/>
    <w:rsid w:val="00AA41A2"/>
    <w:rsid w:val="00AA442D"/>
    <w:rsid w:val="00AA45C7"/>
    <w:rsid w:val="00AA4E3D"/>
    <w:rsid w:val="00AA4F1D"/>
    <w:rsid w:val="00AA50FC"/>
    <w:rsid w:val="00AA54B6"/>
    <w:rsid w:val="00AA551B"/>
    <w:rsid w:val="00AA5661"/>
    <w:rsid w:val="00AA57C3"/>
    <w:rsid w:val="00AA5C13"/>
    <w:rsid w:val="00AA607D"/>
    <w:rsid w:val="00AA6200"/>
    <w:rsid w:val="00AA6503"/>
    <w:rsid w:val="00AA6826"/>
    <w:rsid w:val="00AA6CF0"/>
    <w:rsid w:val="00AA6DC7"/>
    <w:rsid w:val="00AA6DE3"/>
    <w:rsid w:val="00AA70BC"/>
    <w:rsid w:val="00AA712F"/>
    <w:rsid w:val="00AA7314"/>
    <w:rsid w:val="00AA76D8"/>
    <w:rsid w:val="00AA7B20"/>
    <w:rsid w:val="00AA7CCD"/>
    <w:rsid w:val="00AB0034"/>
    <w:rsid w:val="00AB06C3"/>
    <w:rsid w:val="00AB0B65"/>
    <w:rsid w:val="00AB1194"/>
    <w:rsid w:val="00AB1196"/>
    <w:rsid w:val="00AB19D7"/>
    <w:rsid w:val="00AB1C37"/>
    <w:rsid w:val="00AB1C58"/>
    <w:rsid w:val="00AB1EC0"/>
    <w:rsid w:val="00AB20DD"/>
    <w:rsid w:val="00AB2388"/>
    <w:rsid w:val="00AB23CA"/>
    <w:rsid w:val="00AB28B9"/>
    <w:rsid w:val="00AB28D1"/>
    <w:rsid w:val="00AB2946"/>
    <w:rsid w:val="00AB295C"/>
    <w:rsid w:val="00AB29F5"/>
    <w:rsid w:val="00AB2D1A"/>
    <w:rsid w:val="00AB3248"/>
    <w:rsid w:val="00AB340C"/>
    <w:rsid w:val="00AB360D"/>
    <w:rsid w:val="00AB3DB5"/>
    <w:rsid w:val="00AB3FAD"/>
    <w:rsid w:val="00AB44AA"/>
    <w:rsid w:val="00AB4566"/>
    <w:rsid w:val="00AB46E2"/>
    <w:rsid w:val="00AB4706"/>
    <w:rsid w:val="00AB4716"/>
    <w:rsid w:val="00AB4792"/>
    <w:rsid w:val="00AB4C44"/>
    <w:rsid w:val="00AB4F2A"/>
    <w:rsid w:val="00AB5031"/>
    <w:rsid w:val="00AB5056"/>
    <w:rsid w:val="00AB546C"/>
    <w:rsid w:val="00AB5847"/>
    <w:rsid w:val="00AB5931"/>
    <w:rsid w:val="00AB5F50"/>
    <w:rsid w:val="00AB5FC6"/>
    <w:rsid w:val="00AB6553"/>
    <w:rsid w:val="00AB65D6"/>
    <w:rsid w:val="00AB67ED"/>
    <w:rsid w:val="00AB6BE4"/>
    <w:rsid w:val="00AB6D38"/>
    <w:rsid w:val="00AB6FB1"/>
    <w:rsid w:val="00AB70D5"/>
    <w:rsid w:val="00AB70F7"/>
    <w:rsid w:val="00AB73EB"/>
    <w:rsid w:val="00AB77A8"/>
    <w:rsid w:val="00AB7DC9"/>
    <w:rsid w:val="00AB7F19"/>
    <w:rsid w:val="00AC023F"/>
    <w:rsid w:val="00AC0302"/>
    <w:rsid w:val="00AC0386"/>
    <w:rsid w:val="00AC04D8"/>
    <w:rsid w:val="00AC05D4"/>
    <w:rsid w:val="00AC0717"/>
    <w:rsid w:val="00AC090C"/>
    <w:rsid w:val="00AC10F4"/>
    <w:rsid w:val="00AC159E"/>
    <w:rsid w:val="00AC15D6"/>
    <w:rsid w:val="00AC1662"/>
    <w:rsid w:val="00AC1777"/>
    <w:rsid w:val="00AC18CF"/>
    <w:rsid w:val="00AC1A3F"/>
    <w:rsid w:val="00AC1B12"/>
    <w:rsid w:val="00AC1E29"/>
    <w:rsid w:val="00AC1F60"/>
    <w:rsid w:val="00AC207D"/>
    <w:rsid w:val="00AC2188"/>
    <w:rsid w:val="00AC238C"/>
    <w:rsid w:val="00AC239E"/>
    <w:rsid w:val="00AC2494"/>
    <w:rsid w:val="00AC24BE"/>
    <w:rsid w:val="00AC2C16"/>
    <w:rsid w:val="00AC2CD6"/>
    <w:rsid w:val="00AC2D34"/>
    <w:rsid w:val="00AC2EDE"/>
    <w:rsid w:val="00AC3218"/>
    <w:rsid w:val="00AC34EC"/>
    <w:rsid w:val="00AC3E0B"/>
    <w:rsid w:val="00AC3FCD"/>
    <w:rsid w:val="00AC427A"/>
    <w:rsid w:val="00AC4427"/>
    <w:rsid w:val="00AC4803"/>
    <w:rsid w:val="00AC483F"/>
    <w:rsid w:val="00AC49F2"/>
    <w:rsid w:val="00AC4AA9"/>
    <w:rsid w:val="00AC4B2C"/>
    <w:rsid w:val="00AC4EA8"/>
    <w:rsid w:val="00AC4F6C"/>
    <w:rsid w:val="00AC512F"/>
    <w:rsid w:val="00AC5575"/>
    <w:rsid w:val="00AC58EC"/>
    <w:rsid w:val="00AC599A"/>
    <w:rsid w:val="00AC5C3A"/>
    <w:rsid w:val="00AC604D"/>
    <w:rsid w:val="00AC60F3"/>
    <w:rsid w:val="00AC6598"/>
    <w:rsid w:val="00AC66AC"/>
    <w:rsid w:val="00AC6BD9"/>
    <w:rsid w:val="00AC6C33"/>
    <w:rsid w:val="00AC6D6D"/>
    <w:rsid w:val="00AC6D72"/>
    <w:rsid w:val="00AC6EEE"/>
    <w:rsid w:val="00AC7079"/>
    <w:rsid w:val="00AC7125"/>
    <w:rsid w:val="00AC712F"/>
    <w:rsid w:val="00AC71DF"/>
    <w:rsid w:val="00AC7280"/>
    <w:rsid w:val="00AC7566"/>
    <w:rsid w:val="00AC79C4"/>
    <w:rsid w:val="00AC7A5C"/>
    <w:rsid w:val="00AC7AEB"/>
    <w:rsid w:val="00AC7BF1"/>
    <w:rsid w:val="00AC7F4D"/>
    <w:rsid w:val="00AD0018"/>
    <w:rsid w:val="00AD0F86"/>
    <w:rsid w:val="00AD1486"/>
    <w:rsid w:val="00AD1894"/>
    <w:rsid w:val="00AD19DB"/>
    <w:rsid w:val="00AD1C0B"/>
    <w:rsid w:val="00AD1C56"/>
    <w:rsid w:val="00AD1EB5"/>
    <w:rsid w:val="00AD2143"/>
    <w:rsid w:val="00AD22E8"/>
    <w:rsid w:val="00AD25C5"/>
    <w:rsid w:val="00AD25FA"/>
    <w:rsid w:val="00AD27EA"/>
    <w:rsid w:val="00AD288F"/>
    <w:rsid w:val="00AD28B4"/>
    <w:rsid w:val="00AD29E1"/>
    <w:rsid w:val="00AD2D0D"/>
    <w:rsid w:val="00AD31DF"/>
    <w:rsid w:val="00AD3362"/>
    <w:rsid w:val="00AD3545"/>
    <w:rsid w:val="00AD363C"/>
    <w:rsid w:val="00AD3AAA"/>
    <w:rsid w:val="00AD3B86"/>
    <w:rsid w:val="00AD3DB8"/>
    <w:rsid w:val="00AD3DE4"/>
    <w:rsid w:val="00AD3F09"/>
    <w:rsid w:val="00AD3F78"/>
    <w:rsid w:val="00AD4068"/>
    <w:rsid w:val="00AD43C0"/>
    <w:rsid w:val="00AD462D"/>
    <w:rsid w:val="00AD46C3"/>
    <w:rsid w:val="00AD46E9"/>
    <w:rsid w:val="00AD4AEF"/>
    <w:rsid w:val="00AD4BDA"/>
    <w:rsid w:val="00AD4EDB"/>
    <w:rsid w:val="00AD501B"/>
    <w:rsid w:val="00AD514B"/>
    <w:rsid w:val="00AD54AF"/>
    <w:rsid w:val="00AD5510"/>
    <w:rsid w:val="00AD5633"/>
    <w:rsid w:val="00AD5745"/>
    <w:rsid w:val="00AD5A23"/>
    <w:rsid w:val="00AD5D3A"/>
    <w:rsid w:val="00AD6336"/>
    <w:rsid w:val="00AD67DE"/>
    <w:rsid w:val="00AD6863"/>
    <w:rsid w:val="00AD6C3A"/>
    <w:rsid w:val="00AD6D6D"/>
    <w:rsid w:val="00AD6DFF"/>
    <w:rsid w:val="00AD7032"/>
    <w:rsid w:val="00AD7472"/>
    <w:rsid w:val="00AD7808"/>
    <w:rsid w:val="00AD78F5"/>
    <w:rsid w:val="00AD7CF0"/>
    <w:rsid w:val="00AE0042"/>
    <w:rsid w:val="00AE0291"/>
    <w:rsid w:val="00AE02AF"/>
    <w:rsid w:val="00AE079F"/>
    <w:rsid w:val="00AE07E8"/>
    <w:rsid w:val="00AE08F8"/>
    <w:rsid w:val="00AE0A5B"/>
    <w:rsid w:val="00AE0BCB"/>
    <w:rsid w:val="00AE115E"/>
    <w:rsid w:val="00AE1335"/>
    <w:rsid w:val="00AE1722"/>
    <w:rsid w:val="00AE178C"/>
    <w:rsid w:val="00AE179F"/>
    <w:rsid w:val="00AE188B"/>
    <w:rsid w:val="00AE18CF"/>
    <w:rsid w:val="00AE1DB1"/>
    <w:rsid w:val="00AE1F33"/>
    <w:rsid w:val="00AE2E62"/>
    <w:rsid w:val="00AE2E7E"/>
    <w:rsid w:val="00AE318B"/>
    <w:rsid w:val="00AE347F"/>
    <w:rsid w:val="00AE3667"/>
    <w:rsid w:val="00AE3911"/>
    <w:rsid w:val="00AE3E84"/>
    <w:rsid w:val="00AE48DA"/>
    <w:rsid w:val="00AE4C62"/>
    <w:rsid w:val="00AE4CDC"/>
    <w:rsid w:val="00AE528C"/>
    <w:rsid w:val="00AE578B"/>
    <w:rsid w:val="00AE5811"/>
    <w:rsid w:val="00AE5CF1"/>
    <w:rsid w:val="00AE6B9F"/>
    <w:rsid w:val="00AE6C77"/>
    <w:rsid w:val="00AE70E1"/>
    <w:rsid w:val="00AE75CF"/>
    <w:rsid w:val="00AE784A"/>
    <w:rsid w:val="00AE7D30"/>
    <w:rsid w:val="00AE7F58"/>
    <w:rsid w:val="00AE7F71"/>
    <w:rsid w:val="00AF0502"/>
    <w:rsid w:val="00AF0548"/>
    <w:rsid w:val="00AF05ED"/>
    <w:rsid w:val="00AF0B5D"/>
    <w:rsid w:val="00AF0C29"/>
    <w:rsid w:val="00AF0C87"/>
    <w:rsid w:val="00AF0D62"/>
    <w:rsid w:val="00AF0EC6"/>
    <w:rsid w:val="00AF0F58"/>
    <w:rsid w:val="00AF123F"/>
    <w:rsid w:val="00AF198B"/>
    <w:rsid w:val="00AF19F2"/>
    <w:rsid w:val="00AF1B81"/>
    <w:rsid w:val="00AF1D86"/>
    <w:rsid w:val="00AF1DF6"/>
    <w:rsid w:val="00AF2CDF"/>
    <w:rsid w:val="00AF2F4A"/>
    <w:rsid w:val="00AF2F4E"/>
    <w:rsid w:val="00AF3126"/>
    <w:rsid w:val="00AF3307"/>
    <w:rsid w:val="00AF3466"/>
    <w:rsid w:val="00AF37A7"/>
    <w:rsid w:val="00AF38EC"/>
    <w:rsid w:val="00AF3A1D"/>
    <w:rsid w:val="00AF3D27"/>
    <w:rsid w:val="00AF3F1B"/>
    <w:rsid w:val="00AF43D6"/>
    <w:rsid w:val="00AF44D2"/>
    <w:rsid w:val="00AF4897"/>
    <w:rsid w:val="00AF4A9C"/>
    <w:rsid w:val="00AF4F2A"/>
    <w:rsid w:val="00AF5395"/>
    <w:rsid w:val="00AF5B2B"/>
    <w:rsid w:val="00AF604B"/>
    <w:rsid w:val="00AF612E"/>
    <w:rsid w:val="00AF61B5"/>
    <w:rsid w:val="00AF6383"/>
    <w:rsid w:val="00AF646C"/>
    <w:rsid w:val="00AF6664"/>
    <w:rsid w:val="00AF66B2"/>
    <w:rsid w:val="00AF6ADA"/>
    <w:rsid w:val="00AF7227"/>
    <w:rsid w:val="00AF72E0"/>
    <w:rsid w:val="00AF7445"/>
    <w:rsid w:val="00AF764A"/>
    <w:rsid w:val="00AF79FA"/>
    <w:rsid w:val="00B00414"/>
    <w:rsid w:val="00B00630"/>
    <w:rsid w:val="00B0068E"/>
    <w:rsid w:val="00B00B21"/>
    <w:rsid w:val="00B00E9D"/>
    <w:rsid w:val="00B00F10"/>
    <w:rsid w:val="00B01472"/>
    <w:rsid w:val="00B018BE"/>
    <w:rsid w:val="00B01B7D"/>
    <w:rsid w:val="00B01F7B"/>
    <w:rsid w:val="00B01F92"/>
    <w:rsid w:val="00B01FF9"/>
    <w:rsid w:val="00B02093"/>
    <w:rsid w:val="00B021EE"/>
    <w:rsid w:val="00B022FC"/>
    <w:rsid w:val="00B0257A"/>
    <w:rsid w:val="00B028D0"/>
    <w:rsid w:val="00B02DF9"/>
    <w:rsid w:val="00B0319D"/>
    <w:rsid w:val="00B03454"/>
    <w:rsid w:val="00B03615"/>
    <w:rsid w:val="00B03683"/>
    <w:rsid w:val="00B03695"/>
    <w:rsid w:val="00B037B0"/>
    <w:rsid w:val="00B03B5A"/>
    <w:rsid w:val="00B03F5A"/>
    <w:rsid w:val="00B03F69"/>
    <w:rsid w:val="00B0424B"/>
    <w:rsid w:val="00B04368"/>
    <w:rsid w:val="00B048E0"/>
    <w:rsid w:val="00B04B81"/>
    <w:rsid w:val="00B052A9"/>
    <w:rsid w:val="00B05371"/>
    <w:rsid w:val="00B056CA"/>
    <w:rsid w:val="00B0595E"/>
    <w:rsid w:val="00B05B07"/>
    <w:rsid w:val="00B05B3C"/>
    <w:rsid w:val="00B05B65"/>
    <w:rsid w:val="00B05C2F"/>
    <w:rsid w:val="00B05E41"/>
    <w:rsid w:val="00B0603C"/>
    <w:rsid w:val="00B06199"/>
    <w:rsid w:val="00B06312"/>
    <w:rsid w:val="00B0637C"/>
    <w:rsid w:val="00B06411"/>
    <w:rsid w:val="00B067AF"/>
    <w:rsid w:val="00B06D72"/>
    <w:rsid w:val="00B072CD"/>
    <w:rsid w:val="00B0749B"/>
    <w:rsid w:val="00B07537"/>
    <w:rsid w:val="00B0790F"/>
    <w:rsid w:val="00B07981"/>
    <w:rsid w:val="00B079ED"/>
    <w:rsid w:val="00B07E52"/>
    <w:rsid w:val="00B07F54"/>
    <w:rsid w:val="00B10893"/>
    <w:rsid w:val="00B108A4"/>
    <w:rsid w:val="00B10919"/>
    <w:rsid w:val="00B10AEB"/>
    <w:rsid w:val="00B10B7A"/>
    <w:rsid w:val="00B10E20"/>
    <w:rsid w:val="00B11177"/>
    <w:rsid w:val="00B1130F"/>
    <w:rsid w:val="00B11329"/>
    <w:rsid w:val="00B113DD"/>
    <w:rsid w:val="00B1159F"/>
    <w:rsid w:val="00B115B5"/>
    <w:rsid w:val="00B11796"/>
    <w:rsid w:val="00B11890"/>
    <w:rsid w:val="00B11A30"/>
    <w:rsid w:val="00B12342"/>
    <w:rsid w:val="00B12578"/>
    <w:rsid w:val="00B12EAA"/>
    <w:rsid w:val="00B12F75"/>
    <w:rsid w:val="00B13097"/>
    <w:rsid w:val="00B138BC"/>
    <w:rsid w:val="00B13AB3"/>
    <w:rsid w:val="00B13C01"/>
    <w:rsid w:val="00B13D6F"/>
    <w:rsid w:val="00B13DF5"/>
    <w:rsid w:val="00B1402C"/>
    <w:rsid w:val="00B1427D"/>
    <w:rsid w:val="00B144E6"/>
    <w:rsid w:val="00B14CFD"/>
    <w:rsid w:val="00B14EDF"/>
    <w:rsid w:val="00B151EF"/>
    <w:rsid w:val="00B1521D"/>
    <w:rsid w:val="00B152B1"/>
    <w:rsid w:val="00B153C2"/>
    <w:rsid w:val="00B156F4"/>
    <w:rsid w:val="00B157D2"/>
    <w:rsid w:val="00B15B0E"/>
    <w:rsid w:val="00B15D31"/>
    <w:rsid w:val="00B15ECA"/>
    <w:rsid w:val="00B15F96"/>
    <w:rsid w:val="00B1642F"/>
    <w:rsid w:val="00B16798"/>
    <w:rsid w:val="00B16ACB"/>
    <w:rsid w:val="00B16DD1"/>
    <w:rsid w:val="00B16FA8"/>
    <w:rsid w:val="00B170D3"/>
    <w:rsid w:val="00B17342"/>
    <w:rsid w:val="00B1757E"/>
    <w:rsid w:val="00B17660"/>
    <w:rsid w:val="00B17C0D"/>
    <w:rsid w:val="00B2021E"/>
    <w:rsid w:val="00B20263"/>
    <w:rsid w:val="00B20463"/>
    <w:rsid w:val="00B20B76"/>
    <w:rsid w:val="00B2102A"/>
    <w:rsid w:val="00B2112B"/>
    <w:rsid w:val="00B2117A"/>
    <w:rsid w:val="00B21276"/>
    <w:rsid w:val="00B2170A"/>
    <w:rsid w:val="00B217F6"/>
    <w:rsid w:val="00B22304"/>
    <w:rsid w:val="00B2241C"/>
    <w:rsid w:val="00B2247C"/>
    <w:rsid w:val="00B22702"/>
    <w:rsid w:val="00B227C4"/>
    <w:rsid w:val="00B22809"/>
    <w:rsid w:val="00B2288D"/>
    <w:rsid w:val="00B22897"/>
    <w:rsid w:val="00B228BC"/>
    <w:rsid w:val="00B229B5"/>
    <w:rsid w:val="00B229FF"/>
    <w:rsid w:val="00B22BB4"/>
    <w:rsid w:val="00B22F5A"/>
    <w:rsid w:val="00B2363E"/>
    <w:rsid w:val="00B23662"/>
    <w:rsid w:val="00B237BA"/>
    <w:rsid w:val="00B23909"/>
    <w:rsid w:val="00B24149"/>
    <w:rsid w:val="00B241BB"/>
    <w:rsid w:val="00B241FC"/>
    <w:rsid w:val="00B244A4"/>
    <w:rsid w:val="00B245C8"/>
    <w:rsid w:val="00B246DB"/>
    <w:rsid w:val="00B24DD0"/>
    <w:rsid w:val="00B24E7A"/>
    <w:rsid w:val="00B2504C"/>
    <w:rsid w:val="00B2553B"/>
    <w:rsid w:val="00B257F4"/>
    <w:rsid w:val="00B25998"/>
    <w:rsid w:val="00B25AB0"/>
    <w:rsid w:val="00B25BE7"/>
    <w:rsid w:val="00B26568"/>
    <w:rsid w:val="00B26606"/>
    <w:rsid w:val="00B26C14"/>
    <w:rsid w:val="00B26FB6"/>
    <w:rsid w:val="00B27701"/>
    <w:rsid w:val="00B277CE"/>
    <w:rsid w:val="00B27A94"/>
    <w:rsid w:val="00B27BBE"/>
    <w:rsid w:val="00B27CD0"/>
    <w:rsid w:val="00B27DEC"/>
    <w:rsid w:val="00B27F61"/>
    <w:rsid w:val="00B303B8"/>
    <w:rsid w:val="00B3093A"/>
    <w:rsid w:val="00B30960"/>
    <w:rsid w:val="00B30982"/>
    <w:rsid w:val="00B30A09"/>
    <w:rsid w:val="00B30A30"/>
    <w:rsid w:val="00B30B15"/>
    <w:rsid w:val="00B30B55"/>
    <w:rsid w:val="00B30BAE"/>
    <w:rsid w:val="00B30CCC"/>
    <w:rsid w:val="00B30D9C"/>
    <w:rsid w:val="00B30DFD"/>
    <w:rsid w:val="00B31061"/>
    <w:rsid w:val="00B31275"/>
    <w:rsid w:val="00B3128C"/>
    <w:rsid w:val="00B315D4"/>
    <w:rsid w:val="00B318D7"/>
    <w:rsid w:val="00B31A1B"/>
    <w:rsid w:val="00B31A49"/>
    <w:rsid w:val="00B3271D"/>
    <w:rsid w:val="00B327E6"/>
    <w:rsid w:val="00B32983"/>
    <w:rsid w:val="00B32BDE"/>
    <w:rsid w:val="00B32D06"/>
    <w:rsid w:val="00B331DC"/>
    <w:rsid w:val="00B33241"/>
    <w:rsid w:val="00B3379C"/>
    <w:rsid w:val="00B33CFC"/>
    <w:rsid w:val="00B34190"/>
    <w:rsid w:val="00B341B4"/>
    <w:rsid w:val="00B34419"/>
    <w:rsid w:val="00B3443E"/>
    <w:rsid w:val="00B3444C"/>
    <w:rsid w:val="00B34718"/>
    <w:rsid w:val="00B348DF"/>
    <w:rsid w:val="00B349D1"/>
    <w:rsid w:val="00B34A13"/>
    <w:rsid w:val="00B34C49"/>
    <w:rsid w:val="00B35081"/>
    <w:rsid w:val="00B35218"/>
    <w:rsid w:val="00B3524F"/>
    <w:rsid w:val="00B3541F"/>
    <w:rsid w:val="00B35449"/>
    <w:rsid w:val="00B35469"/>
    <w:rsid w:val="00B355BD"/>
    <w:rsid w:val="00B364C4"/>
    <w:rsid w:val="00B364CB"/>
    <w:rsid w:val="00B36862"/>
    <w:rsid w:val="00B368F5"/>
    <w:rsid w:val="00B3722A"/>
    <w:rsid w:val="00B373FD"/>
    <w:rsid w:val="00B3743E"/>
    <w:rsid w:val="00B3774F"/>
    <w:rsid w:val="00B37790"/>
    <w:rsid w:val="00B37A5A"/>
    <w:rsid w:val="00B37E72"/>
    <w:rsid w:val="00B37F25"/>
    <w:rsid w:val="00B40024"/>
    <w:rsid w:val="00B40156"/>
    <w:rsid w:val="00B4022E"/>
    <w:rsid w:val="00B402F8"/>
    <w:rsid w:val="00B40544"/>
    <w:rsid w:val="00B40551"/>
    <w:rsid w:val="00B40615"/>
    <w:rsid w:val="00B407D3"/>
    <w:rsid w:val="00B4090E"/>
    <w:rsid w:val="00B40B14"/>
    <w:rsid w:val="00B40E20"/>
    <w:rsid w:val="00B40E6E"/>
    <w:rsid w:val="00B41236"/>
    <w:rsid w:val="00B414B0"/>
    <w:rsid w:val="00B41758"/>
    <w:rsid w:val="00B41CE2"/>
    <w:rsid w:val="00B41D86"/>
    <w:rsid w:val="00B42067"/>
    <w:rsid w:val="00B4213F"/>
    <w:rsid w:val="00B4227A"/>
    <w:rsid w:val="00B426D0"/>
    <w:rsid w:val="00B428A7"/>
    <w:rsid w:val="00B42A13"/>
    <w:rsid w:val="00B42ABC"/>
    <w:rsid w:val="00B42CFE"/>
    <w:rsid w:val="00B42D17"/>
    <w:rsid w:val="00B42F0B"/>
    <w:rsid w:val="00B431F9"/>
    <w:rsid w:val="00B437AA"/>
    <w:rsid w:val="00B437DC"/>
    <w:rsid w:val="00B43950"/>
    <w:rsid w:val="00B4395A"/>
    <w:rsid w:val="00B43D42"/>
    <w:rsid w:val="00B43F04"/>
    <w:rsid w:val="00B43FA8"/>
    <w:rsid w:val="00B44196"/>
    <w:rsid w:val="00B441ED"/>
    <w:rsid w:val="00B44314"/>
    <w:rsid w:val="00B446D4"/>
    <w:rsid w:val="00B447C5"/>
    <w:rsid w:val="00B448DE"/>
    <w:rsid w:val="00B44B11"/>
    <w:rsid w:val="00B44FBA"/>
    <w:rsid w:val="00B45294"/>
    <w:rsid w:val="00B452B9"/>
    <w:rsid w:val="00B456E4"/>
    <w:rsid w:val="00B4570D"/>
    <w:rsid w:val="00B459FF"/>
    <w:rsid w:val="00B45B0C"/>
    <w:rsid w:val="00B4646D"/>
    <w:rsid w:val="00B46AA2"/>
    <w:rsid w:val="00B46C3D"/>
    <w:rsid w:val="00B46D64"/>
    <w:rsid w:val="00B46E84"/>
    <w:rsid w:val="00B4705C"/>
    <w:rsid w:val="00B4709C"/>
    <w:rsid w:val="00B4772C"/>
    <w:rsid w:val="00B47A74"/>
    <w:rsid w:val="00B50071"/>
    <w:rsid w:val="00B50434"/>
    <w:rsid w:val="00B504AA"/>
    <w:rsid w:val="00B505C9"/>
    <w:rsid w:val="00B50998"/>
    <w:rsid w:val="00B509FC"/>
    <w:rsid w:val="00B50C2A"/>
    <w:rsid w:val="00B50F34"/>
    <w:rsid w:val="00B511B3"/>
    <w:rsid w:val="00B518C7"/>
    <w:rsid w:val="00B51B91"/>
    <w:rsid w:val="00B51E6B"/>
    <w:rsid w:val="00B51FB5"/>
    <w:rsid w:val="00B521FD"/>
    <w:rsid w:val="00B522A9"/>
    <w:rsid w:val="00B522CC"/>
    <w:rsid w:val="00B52312"/>
    <w:rsid w:val="00B52317"/>
    <w:rsid w:val="00B52605"/>
    <w:rsid w:val="00B5263D"/>
    <w:rsid w:val="00B5269A"/>
    <w:rsid w:val="00B52875"/>
    <w:rsid w:val="00B529E4"/>
    <w:rsid w:val="00B52BB0"/>
    <w:rsid w:val="00B536DC"/>
    <w:rsid w:val="00B537F7"/>
    <w:rsid w:val="00B53957"/>
    <w:rsid w:val="00B53B23"/>
    <w:rsid w:val="00B53D15"/>
    <w:rsid w:val="00B53EAC"/>
    <w:rsid w:val="00B540C8"/>
    <w:rsid w:val="00B542F4"/>
    <w:rsid w:val="00B54425"/>
    <w:rsid w:val="00B5467F"/>
    <w:rsid w:val="00B549D6"/>
    <w:rsid w:val="00B54AAC"/>
    <w:rsid w:val="00B54CF1"/>
    <w:rsid w:val="00B54FFB"/>
    <w:rsid w:val="00B55164"/>
    <w:rsid w:val="00B55FC9"/>
    <w:rsid w:val="00B56246"/>
    <w:rsid w:val="00B563FF"/>
    <w:rsid w:val="00B56575"/>
    <w:rsid w:val="00B56BB4"/>
    <w:rsid w:val="00B56D39"/>
    <w:rsid w:val="00B57139"/>
    <w:rsid w:val="00B57199"/>
    <w:rsid w:val="00B57707"/>
    <w:rsid w:val="00B57AC3"/>
    <w:rsid w:val="00B57D40"/>
    <w:rsid w:val="00B57EEE"/>
    <w:rsid w:val="00B60213"/>
    <w:rsid w:val="00B6036F"/>
    <w:rsid w:val="00B60374"/>
    <w:rsid w:val="00B604FC"/>
    <w:rsid w:val="00B6081F"/>
    <w:rsid w:val="00B60B47"/>
    <w:rsid w:val="00B60F6C"/>
    <w:rsid w:val="00B610FC"/>
    <w:rsid w:val="00B6123E"/>
    <w:rsid w:val="00B614FB"/>
    <w:rsid w:val="00B616A3"/>
    <w:rsid w:val="00B61845"/>
    <w:rsid w:val="00B61851"/>
    <w:rsid w:val="00B61900"/>
    <w:rsid w:val="00B61946"/>
    <w:rsid w:val="00B6198E"/>
    <w:rsid w:val="00B61C12"/>
    <w:rsid w:val="00B61EAD"/>
    <w:rsid w:val="00B628CA"/>
    <w:rsid w:val="00B62953"/>
    <w:rsid w:val="00B62F6C"/>
    <w:rsid w:val="00B63130"/>
    <w:rsid w:val="00B63715"/>
    <w:rsid w:val="00B63773"/>
    <w:rsid w:val="00B6388E"/>
    <w:rsid w:val="00B6398E"/>
    <w:rsid w:val="00B63C27"/>
    <w:rsid w:val="00B63E7B"/>
    <w:rsid w:val="00B64063"/>
    <w:rsid w:val="00B642A1"/>
    <w:rsid w:val="00B64311"/>
    <w:rsid w:val="00B643F4"/>
    <w:rsid w:val="00B64527"/>
    <w:rsid w:val="00B6452C"/>
    <w:rsid w:val="00B6481D"/>
    <w:rsid w:val="00B64A3D"/>
    <w:rsid w:val="00B64C81"/>
    <w:rsid w:val="00B64FF4"/>
    <w:rsid w:val="00B651AA"/>
    <w:rsid w:val="00B65263"/>
    <w:rsid w:val="00B65946"/>
    <w:rsid w:val="00B65B43"/>
    <w:rsid w:val="00B65BA7"/>
    <w:rsid w:val="00B65CC3"/>
    <w:rsid w:val="00B65ECF"/>
    <w:rsid w:val="00B661C2"/>
    <w:rsid w:val="00B6637F"/>
    <w:rsid w:val="00B665D0"/>
    <w:rsid w:val="00B6672D"/>
    <w:rsid w:val="00B66CC3"/>
    <w:rsid w:val="00B67094"/>
    <w:rsid w:val="00B6727F"/>
    <w:rsid w:val="00B67295"/>
    <w:rsid w:val="00B675D8"/>
    <w:rsid w:val="00B6761D"/>
    <w:rsid w:val="00B677EB"/>
    <w:rsid w:val="00B67898"/>
    <w:rsid w:val="00B67DA1"/>
    <w:rsid w:val="00B67DA4"/>
    <w:rsid w:val="00B67F07"/>
    <w:rsid w:val="00B67F2B"/>
    <w:rsid w:val="00B702D0"/>
    <w:rsid w:val="00B7035E"/>
    <w:rsid w:val="00B7048D"/>
    <w:rsid w:val="00B70546"/>
    <w:rsid w:val="00B7065E"/>
    <w:rsid w:val="00B707F8"/>
    <w:rsid w:val="00B70904"/>
    <w:rsid w:val="00B70A2A"/>
    <w:rsid w:val="00B70A55"/>
    <w:rsid w:val="00B70D00"/>
    <w:rsid w:val="00B70F78"/>
    <w:rsid w:val="00B71109"/>
    <w:rsid w:val="00B71131"/>
    <w:rsid w:val="00B71EF2"/>
    <w:rsid w:val="00B72026"/>
    <w:rsid w:val="00B72350"/>
    <w:rsid w:val="00B72838"/>
    <w:rsid w:val="00B72ED8"/>
    <w:rsid w:val="00B730FF"/>
    <w:rsid w:val="00B734C0"/>
    <w:rsid w:val="00B73530"/>
    <w:rsid w:val="00B7378C"/>
    <w:rsid w:val="00B73B53"/>
    <w:rsid w:val="00B73BF4"/>
    <w:rsid w:val="00B73F1C"/>
    <w:rsid w:val="00B74249"/>
    <w:rsid w:val="00B74257"/>
    <w:rsid w:val="00B742D0"/>
    <w:rsid w:val="00B74750"/>
    <w:rsid w:val="00B74982"/>
    <w:rsid w:val="00B74C22"/>
    <w:rsid w:val="00B7555A"/>
    <w:rsid w:val="00B758CC"/>
    <w:rsid w:val="00B7594B"/>
    <w:rsid w:val="00B75BA3"/>
    <w:rsid w:val="00B75BEA"/>
    <w:rsid w:val="00B75E79"/>
    <w:rsid w:val="00B75F3C"/>
    <w:rsid w:val="00B75FB5"/>
    <w:rsid w:val="00B7697F"/>
    <w:rsid w:val="00B76E2C"/>
    <w:rsid w:val="00B77543"/>
    <w:rsid w:val="00B775EA"/>
    <w:rsid w:val="00B77631"/>
    <w:rsid w:val="00B77B47"/>
    <w:rsid w:val="00B77B4D"/>
    <w:rsid w:val="00B8001F"/>
    <w:rsid w:val="00B80055"/>
    <w:rsid w:val="00B800B1"/>
    <w:rsid w:val="00B80660"/>
    <w:rsid w:val="00B80856"/>
    <w:rsid w:val="00B80C11"/>
    <w:rsid w:val="00B80E2A"/>
    <w:rsid w:val="00B813F4"/>
    <w:rsid w:val="00B8163A"/>
    <w:rsid w:val="00B81745"/>
    <w:rsid w:val="00B819EC"/>
    <w:rsid w:val="00B81AC2"/>
    <w:rsid w:val="00B81B31"/>
    <w:rsid w:val="00B81CA9"/>
    <w:rsid w:val="00B81D75"/>
    <w:rsid w:val="00B82B9A"/>
    <w:rsid w:val="00B8314A"/>
    <w:rsid w:val="00B83550"/>
    <w:rsid w:val="00B8396F"/>
    <w:rsid w:val="00B83992"/>
    <w:rsid w:val="00B83BB2"/>
    <w:rsid w:val="00B83D7B"/>
    <w:rsid w:val="00B84022"/>
    <w:rsid w:val="00B84399"/>
    <w:rsid w:val="00B846E3"/>
    <w:rsid w:val="00B848F1"/>
    <w:rsid w:val="00B84AB3"/>
    <w:rsid w:val="00B85130"/>
    <w:rsid w:val="00B851CE"/>
    <w:rsid w:val="00B85368"/>
    <w:rsid w:val="00B85472"/>
    <w:rsid w:val="00B85521"/>
    <w:rsid w:val="00B85781"/>
    <w:rsid w:val="00B8595B"/>
    <w:rsid w:val="00B859D9"/>
    <w:rsid w:val="00B85A8E"/>
    <w:rsid w:val="00B85B3B"/>
    <w:rsid w:val="00B85E77"/>
    <w:rsid w:val="00B85F23"/>
    <w:rsid w:val="00B861A6"/>
    <w:rsid w:val="00B865F3"/>
    <w:rsid w:val="00B8661C"/>
    <w:rsid w:val="00B8686D"/>
    <w:rsid w:val="00B86A78"/>
    <w:rsid w:val="00B86BA1"/>
    <w:rsid w:val="00B86D11"/>
    <w:rsid w:val="00B86D1F"/>
    <w:rsid w:val="00B86DAD"/>
    <w:rsid w:val="00B87762"/>
    <w:rsid w:val="00B878EA"/>
    <w:rsid w:val="00B87BB8"/>
    <w:rsid w:val="00B87CFB"/>
    <w:rsid w:val="00B87E43"/>
    <w:rsid w:val="00B87FB6"/>
    <w:rsid w:val="00B87FB9"/>
    <w:rsid w:val="00B87FBC"/>
    <w:rsid w:val="00B900AF"/>
    <w:rsid w:val="00B901C9"/>
    <w:rsid w:val="00B90232"/>
    <w:rsid w:val="00B90575"/>
    <w:rsid w:val="00B90621"/>
    <w:rsid w:val="00B9087D"/>
    <w:rsid w:val="00B909D4"/>
    <w:rsid w:val="00B91497"/>
    <w:rsid w:val="00B91D7E"/>
    <w:rsid w:val="00B91F83"/>
    <w:rsid w:val="00B91F91"/>
    <w:rsid w:val="00B92625"/>
    <w:rsid w:val="00B9267C"/>
    <w:rsid w:val="00B92BBC"/>
    <w:rsid w:val="00B92CCB"/>
    <w:rsid w:val="00B92D44"/>
    <w:rsid w:val="00B92F46"/>
    <w:rsid w:val="00B92F77"/>
    <w:rsid w:val="00B92F9F"/>
    <w:rsid w:val="00B935C1"/>
    <w:rsid w:val="00B93A0D"/>
    <w:rsid w:val="00B93B25"/>
    <w:rsid w:val="00B93BC4"/>
    <w:rsid w:val="00B9413B"/>
    <w:rsid w:val="00B941DF"/>
    <w:rsid w:val="00B94245"/>
    <w:rsid w:val="00B9458B"/>
    <w:rsid w:val="00B94792"/>
    <w:rsid w:val="00B949B4"/>
    <w:rsid w:val="00B94AA4"/>
    <w:rsid w:val="00B94C50"/>
    <w:rsid w:val="00B9500D"/>
    <w:rsid w:val="00B95147"/>
    <w:rsid w:val="00B952A5"/>
    <w:rsid w:val="00B9543D"/>
    <w:rsid w:val="00B955FA"/>
    <w:rsid w:val="00B95666"/>
    <w:rsid w:val="00B95F15"/>
    <w:rsid w:val="00B96186"/>
    <w:rsid w:val="00B961EB"/>
    <w:rsid w:val="00B96341"/>
    <w:rsid w:val="00B963BA"/>
    <w:rsid w:val="00B96704"/>
    <w:rsid w:val="00B969B2"/>
    <w:rsid w:val="00B96C61"/>
    <w:rsid w:val="00B973B3"/>
    <w:rsid w:val="00B974A0"/>
    <w:rsid w:val="00B978E4"/>
    <w:rsid w:val="00B97A80"/>
    <w:rsid w:val="00B97D06"/>
    <w:rsid w:val="00B97D6B"/>
    <w:rsid w:val="00B97DF8"/>
    <w:rsid w:val="00BA036B"/>
    <w:rsid w:val="00BA0ACC"/>
    <w:rsid w:val="00BA0C8C"/>
    <w:rsid w:val="00BA0E3A"/>
    <w:rsid w:val="00BA10BC"/>
    <w:rsid w:val="00BA1360"/>
    <w:rsid w:val="00BA148C"/>
    <w:rsid w:val="00BA162A"/>
    <w:rsid w:val="00BA17F2"/>
    <w:rsid w:val="00BA1844"/>
    <w:rsid w:val="00BA219F"/>
    <w:rsid w:val="00BA23B6"/>
    <w:rsid w:val="00BA2D88"/>
    <w:rsid w:val="00BA2DF5"/>
    <w:rsid w:val="00BA2E22"/>
    <w:rsid w:val="00BA2EAF"/>
    <w:rsid w:val="00BA3887"/>
    <w:rsid w:val="00BA3A4C"/>
    <w:rsid w:val="00BA3DF0"/>
    <w:rsid w:val="00BA40D4"/>
    <w:rsid w:val="00BA43A0"/>
    <w:rsid w:val="00BA4890"/>
    <w:rsid w:val="00BA49A9"/>
    <w:rsid w:val="00BA49DE"/>
    <w:rsid w:val="00BA4F51"/>
    <w:rsid w:val="00BA5399"/>
    <w:rsid w:val="00BA5418"/>
    <w:rsid w:val="00BA54A2"/>
    <w:rsid w:val="00BA55B3"/>
    <w:rsid w:val="00BA5623"/>
    <w:rsid w:val="00BA5986"/>
    <w:rsid w:val="00BA5C08"/>
    <w:rsid w:val="00BA5DCD"/>
    <w:rsid w:val="00BA5E86"/>
    <w:rsid w:val="00BA612F"/>
    <w:rsid w:val="00BA630B"/>
    <w:rsid w:val="00BA63F1"/>
    <w:rsid w:val="00BA6557"/>
    <w:rsid w:val="00BA6576"/>
    <w:rsid w:val="00BA6802"/>
    <w:rsid w:val="00BA69A2"/>
    <w:rsid w:val="00BA6BBC"/>
    <w:rsid w:val="00BA710E"/>
    <w:rsid w:val="00BA72BD"/>
    <w:rsid w:val="00BA74E8"/>
    <w:rsid w:val="00BA7552"/>
    <w:rsid w:val="00BA78A4"/>
    <w:rsid w:val="00BA78CC"/>
    <w:rsid w:val="00BB026A"/>
    <w:rsid w:val="00BB0977"/>
    <w:rsid w:val="00BB09A6"/>
    <w:rsid w:val="00BB09E3"/>
    <w:rsid w:val="00BB0D47"/>
    <w:rsid w:val="00BB10A8"/>
    <w:rsid w:val="00BB1212"/>
    <w:rsid w:val="00BB12C7"/>
    <w:rsid w:val="00BB1535"/>
    <w:rsid w:val="00BB15A1"/>
    <w:rsid w:val="00BB15C1"/>
    <w:rsid w:val="00BB1709"/>
    <w:rsid w:val="00BB1F02"/>
    <w:rsid w:val="00BB1FB1"/>
    <w:rsid w:val="00BB20A4"/>
    <w:rsid w:val="00BB21CF"/>
    <w:rsid w:val="00BB2314"/>
    <w:rsid w:val="00BB25E5"/>
    <w:rsid w:val="00BB278D"/>
    <w:rsid w:val="00BB293D"/>
    <w:rsid w:val="00BB2AC6"/>
    <w:rsid w:val="00BB3028"/>
    <w:rsid w:val="00BB3092"/>
    <w:rsid w:val="00BB30D5"/>
    <w:rsid w:val="00BB32EB"/>
    <w:rsid w:val="00BB344D"/>
    <w:rsid w:val="00BB3921"/>
    <w:rsid w:val="00BB3930"/>
    <w:rsid w:val="00BB3A8D"/>
    <w:rsid w:val="00BB3B54"/>
    <w:rsid w:val="00BB429F"/>
    <w:rsid w:val="00BB4365"/>
    <w:rsid w:val="00BB45C9"/>
    <w:rsid w:val="00BB47F8"/>
    <w:rsid w:val="00BB48C8"/>
    <w:rsid w:val="00BB492F"/>
    <w:rsid w:val="00BB4E90"/>
    <w:rsid w:val="00BB4FB4"/>
    <w:rsid w:val="00BB5061"/>
    <w:rsid w:val="00BB52F1"/>
    <w:rsid w:val="00BB56DF"/>
    <w:rsid w:val="00BB57AC"/>
    <w:rsid w:val="00BB5BB1"/>
    <w:rsid w:val="00BB5C88"/>
    <w:rsid w:val="00BB5E40"/>
    <w:rsid w:val="00BB6170"/>
    <w:rsid w:val="00BB641C"/>
    <w:rsid w:val="00BB68A1"/>
    <w:rsid w:val="00BB68C0"/>
    <w:rsid w:val="00BB6C9A"/>
    <w:rsid w:val="00BB6E5B"/>
    <w:rsid w:val="00BB7060"/>
    <w:rsid w:val="00BB7073"/>
    <w:rsid w:val="00BB72DF"/>
    <w:rsid w:val="00BC0176"/>
    <w:rsid w:val="00BC0838"/>
    <w:rsid w:val="00BC08CF"/>
    <w:rsid w:val="00BC0A0D"/>
    <w:rsid w:val="00BC0C4E"/>
    <w:rsid w:val="00BC0CB7"/>
    <w:rsid w:val="00BC10C6"/>
    <w:rsid w:val="00BC1130"/>
    <w:rsid w:val="00BC1542"/>
    <w:rsid w:val="00BC155B"/>
    <w:rsid w:val="00BC212E"/>
    <w:rsid w:val="00BC2274"/>
    <w:rsid w:val="00BC259F"/>
    <w:rsid w:val="00BC2652"/>
    <w:rsid w:val="00BC2654"/>
    <w:rsid w:val="00BC28EA"/>
    <w:rsid w:val="00BC2AE9"/>
    <w:rsid w:val="00BC315B"/>
    <w:rsid w:val="00BC3313"/>
    <w:rsid w:val="00BC371D"/>
    <w:rsid w:val="00BC3806"/>
    <w:rsid w:val="00BC38C0"/>
    <w:rsid w:val="00BC3CAF"/>
    <w:rsid w:val="00BC42DF"/>
    <w:rsid w:val="00BC42EB"/>
    <w:rsid w:val="00BC43BE"/>
    <w:rsid w:val="00BC44C8"/>
    <w:rsid w:val="00BC460B"/>
    <w:rsid w:val="00BC4923"/>
    <w:rsid w:val="00BC4A38"/>
    <w:rsid w:val="00BC4A7D"/>
    <w:rsid w:val="00BC4DEF"/>
    <w:rsid w:val="00BC5014"/>
    <w:rsid w:val="00BC5310"/>
    <w:rsid w:val="00BC5566"/>
    <w:rsid w:val="00BC56E0"/>
    <w:rsid w:val="00BC5AB8"/>
    <w:rsid w:val="00BC60B7"/>
    <w:rsid w:val="00BC60C8"/>
    <w:rsid w:val="00BC6423"/>
    <w:rsid w:val="00BC6796"/>
    <w:rsid w:val="00BC6A94"/>
    <w:rsid w:val="00BC6BA1"/>
    <w:rsid w:val="00BC6D6B"/>
    <w:rsid w:val="00BC6D74"/>
    <w:rsid w:val="00BC6ECB"/>
    <w:rsid w:val="00BC73DC"/>
    <w:rsid w:val="00BC7442"/>
    <w:rsid w:val="00BC7547"/>
    <w:rsid w:val="00BC7558"/>
    <w:rsid w:val="00BC763B"/>
    <w:rsid w:val="00BC791A"/>
    <w:rsid w:val="00BC7B3A"/>
    <w:rsid w:val="00BC7CC1"/>
    <w:rsid w:val="00BD035B"/>
    <w:rsid w:val="00BD0645"/>
    <w:rsid w:val="00BD0D06"/>
    <w:rsid w:val="00BD0E40"/>
    <w:rsid w:val="00BD0F81"/>
    <w:rsid w:val="00BD10B5"/>
    <w:rsid w:val="00BD17B0"/>
    <w:rsid w:val="00BD17F9"/>
    <w:rsid w:val="00BD1867"/>
    <w:rsid w:val="00BD18BF"/>
    <w:rsid w:val="00BD195B"/>
    <w:rsid w:val="00BD1B53"/>
    <w:rsid w:val="00BD1BC2"/>
    <w:rsid w:val="00BD2092"/>
    <w:rsid w:val="00BD25A0"/>
    <w:rsid w:val="00BD2624"/>
    <w:rsid w:val="00BD2678"/>
    <w:rsid w:val="00BD2BD8"/>
    <w:rsid w:val="00BD2E72"/>
    <w:rsid w:val="00BD3522"/>
    <w:rsid w:val="00BD365A"/>
    <w:rsid w:val="00BD394C"/>
    <w:rsid w:val="00BD3BD2"/>
    <w:rsid w:val="00BD4309"/>
    <w:rsid w:val="00BD431A"/>
    <w:rsid w:val="00BD43E6"/>
    <w:rsid w:val="00BD4EDC"/>
    <w:rsid w:val="00BD5105"/>
    <w:rsid w:val="00BD54B4"/>
    <w:rsid w:val="00BD5590"/>
    <w:rsid w:val="00BD5625"/>
    <w:rsid w:val="00BD5886"/>
    <w:rsid w:val="00BD58F5"/>
    <w:rsid w:val="00BD5C93"/>
    <w:rsid w:val="00BD5F10"/>
    <w:rsid w:val="00BD6289"/>
    <w:rsid w:val="00BD6553"/>
    <w:rsid w:val="00BD65A5"/>
    <w:rsid w:val="00BD67E5"/>
    <w:rsid w:val="00BD6AAB"/>
    <w:rsid w:val="00BD7485"/>
    <w:rsid w:val="00BD77EF"/>
    <w:rsid w:val="00BD7B10"/>
    <w:rsid w:val="00BD7E83"/>
    <w:rsid w:val="00BD7FEA"/>
    <w:rsid w:val="00BE0379"/>
    <w:rsid w:val="00BE0467"/>
    <w:rsid w:val="00BE04AB"/>
    <w:rsid w:val="00BE0566"/>
    <w:rsid w:val="00BE067B"/>
    <w:rsid w:val="00BE0833"/>
    <w:rsid w:val="00BE0A8B"/>
    <w:rsid w:val="00BE0D04"/>
    <w:rsid w:val="00BE0EC1"/>
    <w:rsid w:val="00BE0F93"/>
    <w:rsid w:val="00BE10A6"/>
    <w:rsid w:val="00BE1138"/>
    <w:rsid w:val="00BE1140"/>
    <w:rsid w:val="00BE1593"/>
    <w:rsid w:val="00BE17E8"/>
    <w:rsid w:val="00BE184A"/>
    <w:rsid w:val="00BE1AEF"/>
    <w:rsid w:val="00BE1D41"/>
    <w:rsid w:val="00BE2051"/>
    <w:rsid w:val="00BE2063"/>
    <w:rsid w:val="00BE2226"/>
    <w:rsid w:val="00BE27D4"/>
    <w:rsid w:val="00BE2800"/>
    <w:rsid w:val="00BE295E"/>
    <w:rsid w:val="00BE2A75"/>
    <w:rsid w:val="00BE2D83"/>
    <w:rsid w:val="00BE305F"/>
    <w:rsid w:val="00BE312A"/>
    <w:rsid w:val="00BE341C"/>
    <w:rsid w:val="00BE34BE"/>
    <w:rsid w:val="00BE358A"/>
    <w:rsid w:val="00BE37AA"/>
    <w:rsid w:val="00BE38BD"/>
    <w:rsid w:val="00BE39D7"/>
    <w:rsid w:val="00BE3A03"/>
    <w:rsid w:val="00BE3A44"/>
    <w:rsid w:val="00BE3A7E"/>
    <w:rsid w:val="00BE3F47"/>
    <w:rsid w:val="00BE4057"/>
    <w:rsid w:val="00BE46AA"/>
    <w:rsid w:val="00BE4725"/>
    <w:rsid w:val="00BE497C"/>
    <w:rsid w:val="00BE4C3D"/>
    <w:rsid w:val="00BE4F00"/>
    <w:rsid w:val="00BE4FCF"/>
    <w:rsid w:val="00BE4FFC"/>
    <w:rsid w:val="00BE527B"/>
    <w:rsid w:val="00BE56D2"/>
    <w:rsid w:val="00BE571F"/>
    <w:rsid w:val="00BE5887"/>
    <w:rsid w:val="00BE5C56"/>
    <w:rsid w:val="00BE5F9F"/>
    <w:rsid w:val="00BE6111"/>
    <w:rsid w:val="00BE6133"/>
    <w:rsid w:val="00BE61A4"/>
    <w:rsid w:val="00BE61D3"/>
    <w:rsid w:val="00BE64A3"/>
    <w:rsid w:val="00BE64B7"/>
    <w:rsid w:val="00BE65BB"/>
    <w:rsid w:val="00BE65F2"/>
    <w:rsid w:val="00BE65F8"/>
    <w:rsid w:val="00BE67BF"/>
    <w:rsid w:val="00BE7064"/>
    <w:rsid w:val="00BE71D9"/>
    <w:rsid w:val="00BE753B"/>
    <w:rsid w:val="00BE78E1"/>
    <w:rsid w:val="00BE7983"/>
    <w:rsid w:val="00BF026B"/>
    <w:rsid w:val="00BF06ED"/>
    <w:rsid w:val="00BF0797"/>
    <w:rsid w:val="00BF0CAB"/>
    <w:rsid w:val="00BF0CC0"/>
    <w:rsid w:val="00BF0D36"/>
    <w:rsid w:val="00BF0F3E"/>
    <w:rsid w:val="00BF101F"/>
    <w:rsid w:val="00BF10A4"/>
    <w:rsid w:val="00BF11A1"/>
    <w:rsid w:val="00BF11AB"/>
    <w:rsid w:val="00BF125E"/>
    <w:rsid w:val="00BF14E6"/>
    <w:rsid w:val="00BF151B"/>
    <w:rsid w:val="00BF15AE"/>
    <w:rsid w:val="00BF1F29"/>
    <w:rsid w:val="00BF20B6"/>
    <w:rsid w:val="00BF2162"/>
    <w:rsid w:val="00BF2270"/>
    <w:rsid w:val="00BF2283"/>
    <w:rsid w:val="00BF22DB"/>
    <w:rsid w:val="00BF25D1"/>
    <w:rsid w:val="00BF29C7"/>
    <w:rsid w:val="00BF2AAB"/>
    <w:rsid w:val="00BF2C3D"/>
    <w:rsid w:val="00BF2FEF"/>
    <w:rsid w:val="00BF36F3"/>
    <w:rsid w:val="00BF3C43"/>
    <w:rsid w:val="00BF3D92"/>
    <w:rsid w:val="00BF405F"/>
    <w:rsid w:val="00BF4127"/>
    <w:rsid w:val="00BF418C"/>
    <w:rsid w:val="00BF4653"/>
    <w:rsid w:val="00BF46FF"/>
    <w:rsid w:val="00BF4744"/>
    <w:rsid w:val="00BF4995"/>
    <w:rsid w:val="00BF501A"/>
    <w:rsid w:val="00BF51EB"/>
    <w:rsid w:val="00BF5365"/>
    <w:rsid w:val="00BF5793"/>
    <w:rsid w:val="00BF5A06"/>
    <w:rsid w:val="00BF5F0F"/>
    <w:rsid w:val="00BF60DE"/>
    <w:rsid w:val="00BF6135"/>
    <w:rsid w:val="00BF62B5"/>
    <w:rsid w:val="00BF62FA"/>
    <w:rsid w:val="00BF64D2"/>
    <w:rsid w:val="00BF6565"/>
    <w:rsid w:val="00BF66F0"/>
    <w:rsid w:val="00BF682B"/>
    <w:rsid w:val="00BF6B58"/>
    <w:rsid w:val="00BF6B6D"/>
    <w:rsid w:val="00BF6C18"/>
    <w:rsid w:val="00BF6D13"/>
    <w:rsid w:val="00BF7604"/>
    <w:rsid w:val="00BF760B"/>
    <w:rsid w:val="00BF7E0A"/>
    <w:rsid w:val="00C000B8"/>
    <w:rsid w:val="00C00168"/>
    <w:rsid w:val="00C002E9"/>
    <w:rsid w:val="00C0058C"/>
    <w:rsid w:val="00C0075A"/>
    <w:rsid w:val="00C00C56"/>
    <w:rsid w:val="00C01109"/>
    <w:rsid w:val="00C0177C"/>
    <w:rsid w:val="00C019B9"/>
    <w:rsid w:val="00C02174"/>
    <w:rsid w:val="00C021EC"/>
    <w:rsid w:val="00C02B1B"/>
    <w:rsid w:val="00C034CA"/>
    <w:rsid w:val="00C035EC"/>
    <w:rsid w:val="00C0377E"/>
    <w:rsid w:val="00C0389F"/>
    <w:rsid w:val="00C038AE"/>
    <w:rsid w:val="00C03B3F"/>
    <w:rsid w:val="00C03D9B"/>
    <w:rsid w:val="00C03F21"/>
    <w:rsid w:val="00C04140"/>
    <w:rsid w:val="00C04272"/>
    <w:rsid w:val="00C043FE"/>
    <w:rsid w:val="00C04487"/>
    <w:rsid w:val="00C046DF"/>
    <w:rsid w:val="00C04B4E"/>
    <w:rsid w:val="00C04FFC"/>
    <w:rsid w:val="00C0504F"/>
    <w:rsid w:val="00C056EA"/>
    <w:rsid w:val="00C0579A"/>
    <w:rsid w:val="00C05871"/>
    <w:rsid w:val="00C05AE5"/>
    <w:rsid w:val="00C05C4C"/>
    <w:rsid w:val="00C06208"/>
    <w:rsid w:val="00C06872"/>
    <w:rsid w:val="00C06C6E"/>
    <w:rsid w:val="00C071AC"/>
    <w:rsid w:val="00C071FB"/>
    <w:rsid w:val="00C0735E"/>
    <w:rsid w:val="00C07512"/>
    <w:rsid w:val="00C07518"/>
    <w:rsid w:val="00C07583"/>
    <w:rsid w:val="00C07863"/>
    <w:rsid w:val="00C079F7"/>
    <w:rsid w:val="00C07B11"/>
    <w:rsid w:val="00C07F75"/>
    <w:rsid w:val="00C101E4"/>
    <w:rsid w:val="00C10598"/>
    <w:rsid w:val="00C108E2"/>
    <w:rsid w:val="00C10DF9"/>
    <w:rsid w:val="00C10F70"/>
    <w:rsid w:val="00C11037"/>
    <w:rsid w:val="00C110DD"/>
    <w:rsid w:val="00C11906"/>
    <w:rsid w:val="00C11E69"/>
    <w:rsid w:val="00C11E85"/>
    <w:rsid w:val="00C11EF8"/>
    <w:rsid w:val="00C12149"/>
    <w:rsid w:val="00C12302"/>
    <w:rsid w:val="00C12460"/>
    <w:rsid w:val="00C12516"/>
    <w:rsid w:val="00C1262F"/>
    <w:rsid w:val="00C126AC"/>
    <w:rsid w:val="00C12848"/>
    <w:rsid w:val="00C12853"/>
    <w:rsid w:val="00C1290D"/>
    <w:rsid w:val="00C12986"/>
    <w:rsid w:val="00C12E98"/>
    <w:rsid w:val="00C13298"/>
    <w:rsid w:val="00C13654"/>
    <w:rsid w:val="00C139D2"/>
    <w:rsid w:val="00C13A2A"/>
    <w:rsid w:val="00C13E4F"/>
    <w:rsid w:val="00C15033"/>
    <w:rsid w:val="00C150C6"/>
    <w:rsid w:val="00C15103"/>
    <w:rsid w:val="00C1520D"/>
    <w:rsid w:val="00C1540A"/>
    <w:rsid w:val="00C154AD"/>
    <w:rsid w:val="00C155D4"/>
    <w:rsid w:val="00C15638"/>
    <w:rsid w:val="00C1564E"/>
    <w:rsid w:val="00C156B3"/>
    <w:rsid w:val="00C15C94"/>
    <w:rsid w:val="00C15D67"/>
    <w:rsid w:val="00C15ED6"/>
    <w:rsid w:val="00C15F97"/>
    <w:rsid w:val="00C15FD9"/>
    <w:rsid w:val="00C16187"/>
    <w:rsid w:val="00C165BC"/>
    <w:rsid w:val="00C1661E"/>
    <w:rsid w:val="00C16779"/>
    <w:rsid w:val="00C169D3"/>
    <w:rsid w:val="00C170F8"/>
    <w:rsid w:val="00C17507"/>
    <w:rsid w:val="00C17563"/>
    <w:rsid w:val="00C17609"/>
    <w:rsid w:val="00C176D3"/>
    <w:rsid w:val="00C17D50"/>
    <w:rsid w:val="00C20074"/>
    <w:rsid w:val="00C20115"/>
    <w:rsid w:val="00C2056B"/>
    <w:rsid w:val="00C205CF"/>
    <w:rsid w:val="00C20AB1"/>
    <w:rsid w:val="00C20BCF"/>
    <w:rsid w:val="00C21343"/>
    <w:rsid w:val="00C2152A"/>
    <w:rsid w:val="00C215F4"/>
    <w:rsid w:val="00C21851"/>
    <w:rsid w:val="00C219D5"/>
    <w:rsid w:val="00C219F8"/>
    <w:rsid w:val="00C220EE"/>
    <w:rsid w:val="00C223AA"/>
    <w:rsid w:val="00C224BB"/>
    <w:rsid w:val="00C22716"/>
    <w:rsid w:val="00C22CBB"/>
    <w:rsid w:val="00C23086"/>
    <w:rsid w:val="00C2354A"/>
    <w:rsid w:val="00C2358D"/>
    <w:rsid w:val="00C2359B"/>
    <w:rsid w:val="00C235DE"/>
    <w:rsid w:val="00C23695"/>
    <w:rsid w:val="00C23E23"/>
    <w:rsid w:val="00C23FA9"/>
    <w:rsid w:val="00C2417E"/>
    <w:rsid w:val="00C24845"/>
    <w:rsid w:val="00C24883"/>
    <w:rsid w:val="00C2492B"/>
    <w:rsid w:val="00C24B07"/>
    <w:rsid w:val="00C24F00"/>
    <w:rsid w:val="00C25631"/>
    <w:rsid w:val="00C25829"/>
    <w:rsid w:val="00C25869"/>
    <w:rsid w:val="00C258D4"/>
    <w:rsid w:val="00C258F5"/>
    <w:rsid w:val="00C25E79"/>
    <w:rsid w:val="00C25F74"/>
    <w:rsid w:val="00C26980"/>
    <w:rsid w:val="00C26AA5"/>
    <w:rsid w:val="00C26B8A"/>
    <w:rsid w:val="00C26BCE"/>
    <w:rsid w:val="00C26CC5"/>
    <w:rsid w:val="00C26D07"/>
    <w:rsid w:val="00C2717C"/>
    <w:rsid w:val="00C27427"/>
    <w:rsid w:val="00C2758D"/>
    <w:rsid w:val="00C27766"/>
    <w:rsid w:val="00C2781B"/>
    <w:rsid w:val="00C279C3"/>
    <w:rsid w:val="00C279FB"/>
    <w:rsid w:val="00C3045F"/>
    <w:rsid w:val="00C304D3"/>
    <w:rsid w:val="00C30734"/>
    <w:rsid w:val="00C31046"/>
    <w:rsid w:val="00C3134C"/>
    <w:rsid w:val="00C31375"/>
    <w:rsid w:val="00C315B6"/>
    <w:rsid w:val="00C315E6"/>
    <w:rsid w:val="00C31B26"/>
    <w:rsid w:val="00C320FC"/>
    <w:rsid w:val="00C32242"/>
    <w:rsid w:val="00C32938"/>
    <w:rsid w:val="00C32EBD"/>
    <w:rsid w:val="00C32EF5"/>
    <w:rsid w:val="00C332E7"/>
    <w:rsid w:val="00C33519"/>
    <w:rsid w:val="00C33672"/>
    <w:rsid w:val="00C337E8"/>
    <w:rsid w:val="00C33EE4"/>
    <w:rsid w:val="00C34022"/>
    <w:rsid w:val="00C34135"/>
    <w:rsid w:val="00C341CD"/>
    <w:rsid w:val="00C34796"/>
    <w:rsid w:val="00C34B73"/>
    <w:rsid w:val="00C34FE8"/>
    <w:rsid w:val="00C35055"/>
    <w:rsid w:val="00C355FD"/>
    <w:rsid w:val="00C357E9"/>
    <w:rsid w:val="00C359DB"/>
    <w:rsid w:val="00C35AE2"/>
    <w:rsid w:val="00C35C69"/>
    <w:rsid w:val="00C35ECB"/>
    <w:rsid w:val="00C35F32"/>
    <w:rsid w:val="00C35F6B"/>
    <w:rsid w:val="00C361FE"/>
    <w:rsid w:val="00C362D0"/>
    <w:rsid w:val="00C364F6"/>
    <w:rsid w:val="00C36550"/>
    <w:rsid w:val="00C365CB"/>
    <w:rsid w:val="00C36FAE"/>
    <w:rsid w:val="00C373C6"/>
    <w:rsid w:val="00C37651"/>
    <w:rsid w:val="00C3772E"/>
    <w:rsid w:val="00C378AB"/>
    <w:rsid w:val="00C37AA9"/>
    <w:rsid w:val="00C37D33"/>
    <w:rsid w:val="00C40001"/>
    <w:rsid w:val="00C403A5"/>
    <w:rsid w:val="00C40531"/>
    <w:rsid w:val="00C40B00"/>
    <w:rsid w:val="00C40D2D"/>
    <w:rsid w:val="00C40D37"/>
    <w:rsid w:val="00C4109A"/>
    <w:rsid w:val="00C413C8"/>
    <w:rsid w:val="00C41630"/>
    <w:rsid w:val="00C4177D"/>
    <w:rsid w:val="00C41943"/>
    <w:rsid w:val="00C41AC1"/>
    <w:rsid w:val="00C41BC9"/>
    <w:rsid w:val="00C41BD5"/>
    <w:rsid w:val="00C42716"/>
    <w:rsid w:val="00C42733"/>
    <w:rsid w:val="00C42989"/>
    <w:rsid w:val="00C42B42"/>
    <w:rsid w:val="00C42D68"/>
    <w:rsid w:val="00C43490"/>
    <w:rsid w:val="00C434B8"/>
    <w:rsid w:val="00C43781"/>
    <w:rsid w:val="00C4384C"/>
    <w:rsid w:val="00C439C9"/>
    <w:rsid w:val="00C43A1A"/>
    <w:rsid w:val="00C43BAE"/>
    <w:rsid w:val="00C43ED9"/>
    <w:rsid w:val="00C43F97"/>
    <w:rsid w:val="00C440F5"/>
    <w:rsid w:val="00C44122"/>
    <w:rsid w:val="00C442D8"/>
    <w:rsid w:val="00C4431F"/>
    <w:rsid w:val="00C44803"/>
    <w:rsid w:val="00C44C94"/>
    <w:rsid w:val="00C44E64"/>
    <w:rsid w:val="00C451CC"/>
    <w:rsid w:val="00C45AF4"/>
    <w:rsid w:val="00C45D6D"/>
    <w:rsid w:val="00C45EB5"/>
    <w:rsid w:val="00C45F0C"/>
    <w:rsid w:val="00C463BE"/>
    <w:rsid w:val="00C46434"/>
    <w:rsid w:val="00C464B9"/>
    <w:rsid w:val="00C466A4"/>
    <w:rsid w:val="00C46AC3"/>
    <w:rsid w:val="00C46B37"/>
    <w:rsid w:val="00C46E4E"/>
    <w:rsid w:val="00C46FA7"/>
    <w:rsid w:val="00C472DF"/>
    <w:rsid w:val="00C47944"/>
    <w:rsid w:val="00C47C2A"/>
    <w:rsid w:val="00C47C45"/>
    <w:rsid w:val="00C47CBE"/>
    <w:rsid w:val="00C47CC2"/>
    <w:rsid w:val="00C47DED"/>
    <w:rsid w:val="00C47EE3"/>
    <w:rsid w:val="00C5000B"/>
    <w:rsid w:val="00C50152"/>
    <w:rsid w:val="00C50158"/>
    <w:rsid w:val="00C50551"/>
    <w:rsid w:val="00C50908"/>
    <w:rsid w:val="00C509FC"/>
    <w:rsid w:val="00C511E2"/>
    <w:rsid w:val="00C514A9"/>
    <w:rsid w:val="00C51545"/>
    <w:rsid w:val="00C51984"/>
    <w:rsid w:val="00C51ABA"/>
    <w:rsid w:val="00C51C73"/>
    <w:rsid w:val="00C51D8A"/>
    <w:rsid w:val="00C51FF6"/>
    <w:rsid w:val="00C52186"/>
    <w:rsid w:val="00C524D0"/>
    <w:rsid w:val="00C52A81"/>
    <w:rsid w:val="00C52C2A"/>
    <w:rsid w:val="00C52D1F"/>
    <w:rsid w:val="00C52FEF"/>
    <w:rsid w:val="00C532C7"/>
    <w:rsid w:val="00C53359"/>
    <w:rsid w:val="00C536F7"/>
    <w:rsid w:val="00C5377D"/>
    <w:rsid w:val="00C53921"/>
    <w:rsid w:val="00C53B58"/>
    <w:rsid w:val="00C53B88"/>
    <w:rsid w:val="00C54340"/>
    <w:rsid w:val="00C54616"/>
    <w:rsid w:val="00C54810"/>
    <w:rsid w:val="00C54872"/>
    <w:rsid w:val="00C548D8"/>
    <w:rsid w:val="00C54E00"/>
    <w:rsid w:val="00C551D3"/>
    <w:rsid w:val="00C55231"/>
    <w:rsid w:val="00C55278"/>
    <w:rsid w:val="00C554CD"/>
    <w:rsid w:val="00C55579"/>
    <w:rsid w:val="00C55810"/>
    <w:rsid w:val="00C55939"/>
    <w:rsid w:val="00C55961"/>
    <w:rsid w:val="00C55D8C"/>
    <w:rsid w:val="00C560F0"/>
    <w:rsid w:val="00C5620F"/>
    <w:rsid w:val="00C563CC"/>
    <w:rsid w:val="00C563F6"/>
    <w:rsid w:val="00C56852"/>
    <w:rsid w:val="00C56A41"/>
    <w:rsid w:val="00C56DD0"/>
    <w:rsid w:val="00C5778A"/>
    <w:rsid w:val="00C57F04"/>
    <w:rsid w:val="00C60726"/>
    <w:rsid w:val="00C60980"/>
    <w:rsid w:val="00C60AF0"/>
    <w:rsid w:val="00C60C0A"/>
    <w:rsid w:val="00C60E9F"/>
    <w:rsid w:val="00C61027"/>
    <w:rsid w:val="00C613EB"/>
    <w:rsid w:val="00C6148E"/>
    <w:rsid w:val="00C61724"/>
    <w:rsid w:val="00C623ED"/>
    <w:rsid w:val="00C627DC"/>
    <w:rsid w:val="00C6290D"/>
    <w:rsid w:val="00C631A3"/>
    <w:rsid w:val="00C6336A"/>
    <w:rsid w:val="00C63412"/>
    <w:rsid w:val="00C63527"/>
    <w:rsid w:val="00C637B7"/>
    <w:rsid w:val="00C63E48"/>
    <w:rsid w:val="00C64055"/>
    <w:rsid w:val="00C640BF"/>
    <w:rsid w:val="00C6457A"/>
    <w:rsid w:val="00C64640"/>
    <w:rsid w:val="00C64986"/>
    <w:rsid w:val="00C64AF5"/>
    <w:rsid w:val="00C64C16"/>
    <w:rsid w:val="00C64D33"/>
    <w:rsid w:val="00C64D4A"/>
    <w:rsid w:val="00C64E7F"/>
    <w:rsid w:val="00C64E91"/>
    <w:rsid w:val="00C6515C"/>
    <w:rsid w:val="00C659DE"/>
    <w:rsid w:val="00C65A49"/>
    <w:rsid w:val="00C65AB1"/>
    <w:rsid w:val="00C65B3D"/>
    <w:rsid w:val="00C65CE8"/>
    <w:rsid w:val="00C66039"/>
    <w:rsid w:val="00C66122"/>
    <w:rsid w:val="00C66123"/>
    <w:rsid w:val="00C66181"/>
    <w:rsid w:val="00C66715"/>
    <w:rsid w:val="00C66B99"/>
    <w:rsid w:val="00C67394"/>
    <w:rsid w:val="00C674CD"/>
    <w:rsid w:val="00C677CE"/>
    <w:rsid w:val="00C67907"/>
    <w:rsid w:val="00C67A3F"/>
    <w:rsid w:val="00C67B6E"/>
    <w:rsid w:val="00C67EDD"/>
    <w:rsid w:val="00C701E4"/>
    <w:rsid w:val="00C7035F"/>
    <w:rsid w:val="00C70676"/>
    <w:rsid w:val="00C70834"/>
    <w:rsid w:val="00C7088B"/>
    <w:rsid w:val="00C7089E"/>
    <w:rsid w:val="00C7110B"/>
    <w:rsid w:val="00C7116E"/>
    <w:rsid w:val="00C716F2"/>
    <w:rsid w:val="00C717BE"/>
    <w:rsid w:val="00C7183F"/>
    <w:rsid w:val="00C71AC0"/>
    <w:rsid w:val="00C7235B"/>
    <w:rsid w:val="00C72789"/>
    <w:rsid w:val="00C72B68"/>
    <w:rsid w:val="00C72BEC"/>
    <w:rsid w:val="00C72DB9"/>
    <w:rsid w:val="00C733E7"/>
    <w:rsid w:val="00C7354F"/>
    <w:rsid w:val="00C73705"/>
    <w:rsid w:val="00C7376D"/>
    <w:rsid w:val="00C73A78"/>
    <w:rsid w:val="00C74032"/>
    <w:rsid w:val="00C740A6"/>
    <w:rsid w:val="00C7421A"/>
    <w:rsid w:val="00C74400"/>
    <w:rsid w:val="00C74A1A"/>
    <w:rsid w:val="00C74B18"/>
    <w:rsid w:val="00C74D5F"/>
    <w:rsid w:val="00C7505D"/>
    <w:rsid w:val="00C750FC"/>
    <w:rsid w:val="00C75102"/>
    <w:rsid w:val="00C75330"/>
    <w:rsid w:val="00C754C5"/>
    <w:rsid w:val="00C75728"/>
    <w:rsid w:val="00C757B2"/>
    <w:rsid w:val="00C757FB"/>
    <w:rsid w:val="00C75F57"/>
    <w:rsid w:val="00C76016"/>
    <w:rsid w:val="00C76558"/>
    <w:rsid w:val="00C76996"/>
    <w:rsid w:val="00C76A5F"/>
    <w:rsid w:val="00C76D1F"/>
    <w:rsid w:val="00C76E24"/>
    <w:rsid w:val="00C76E98"/>
    <w:rsid w:val="00C76F51"/>
    <w:rsid w:val="00C77067"/>
    <w:rsid w:val="00C77559"/>
    <w:rsid w:val="00C7766A"/>
    <w:rsid w:val="00C779EF"/>
    <w:rsid w:val="00C77AF1"/>
    <w:rsid w:val="00C80095"/>
    <w:rsid w:val="00C8012F"/>
    <w:rsid w:val="00C80630"/>
    <w:rsid w:val="00C80BD4"/>
    <w:rsid w:val="00C80BD6"/>
    <w:rsid w:val="00C80D38"/>
    <w:rsid w:val="00C80F7F"/>
    <w:rsid w:val="00C81027"/>
    <w:rsid w:val="00C811F6"/>
    <w:rsid w:val="00C8168D"/>
    <w:rsid w:val="00C8173A"/>
    <w:rsid w:val="00C81869"/>
    <w:rsid w:val="00C81954"/>
    <w:rsid w:val="00C81D87"/>
    <w:rsid w:val="00C81E02"/>
    <w:rsid w:val="00C81F54"/>
    <w:rsid w:val="00C82150"/>
    <w:rsid w:val="00C82213"/>
    <w:rsid w:val="00C82322"/>
    <w:rsid w:val="00C8237D"/>
    <w:rsid w:val="00C82E2A"/>
    <w:rsid w:val="00C833D7"/>
    <w:rsid w:val="00C83821"/>
    <w:rsid w:val="00C83BBE"/>
    <w:rsid w:val="00C84009"/>
    <w:rsid w:val="00C84185"/>
    <w:rsid w:val="00C84BA2"/>
    <w:rsid w:val="00C84F20"/>
    <w:rsid w:val="00C84FD8"/>
    <w:rsid w:val="00C8513E"/>
    <w:rsid w:val="00C85756"/>
    <w:rsid w:val="00C858C8"/>
    <w:rsid w:val="00C85A36"/>
    <w:rsid w:val="00C85C87"/>
    <w:rsid w:val="00C85ECF"/>
    <w:rsid w:val="00C864B7"/>
    <w:rsid w:val="00C869C2"/>
    <w:rsid w:val="00C86C75"/>
    <w:rsid w:val="00C86C80"/>
    <w:rsid w:val="00C86FFC"/>
    <w:rsid w:val="00C87111"/>
    <w:rsid w:val="00C87261"/>
    <w:rsid w:val="00C87BAA"/>
    <w:rsid w:val="00C87E19"/>
    <w:rsid w:val="00C90346"/>
    <w:rsid w:val="00C903DC"/>
    <w:rsid w:val="00C90527"/>
    <w:rsid w:val="00C9088C"/>
    <w:rsid w:val="00C90CD7"/>
    <w:rsid w:val="00C90E5A"/>
    <w:rsid w:val="00C911D7"/>
    <w:rsid w:val="00C91470"/>
    <w:rsid w:val="00C915A8"/>
    <w:rsid w:val="00C91852"/>
    <w:rsid w:val="00C91A7F"/>
    <w:rsid w:val="00C91DBC"/>
    <w:rsid w:val="00C91FD1"/>
    <w:rsid w:val="00C921C8"/>
    <w:rsid w:val="00C9250B"/>
    <w:rsid w:val="00C926BB"/>
    <w:rsid w:val="00C927B2"/>
    <w:rsid w:val="00C92CA6"/>
    <w:rsid w:val="00C9329A"/>
    <w:rsid w:val="00C93332"/>
    <w:rsid w:val="00C93692"/>
    <w:rsid w:val="00C93768"/>
    <w:rsid w:val="00C93B03"/>
    <w:rsid w:val="00C93D8C"/>
    <w:rsid w:val="00C941FF"/>
    <w:rsid w:val="00C943BD"/>
    <w:rsid w:val="00C94509"/>
    <w:rsid w:val="00C947C8"/>
    <w:rsid w:val="00C9493D"/>
    <w:rsid w:val="00C94A9A"/>
    <w:rsid w:val="00C94B95"/>
    <w:rsid w:val="00C94C99"/>
    <w:rsid w:val="00C95228"/>
    <w:rsid w:val="00C95512"/>
    <w:rsid w:val="00C95C48"/>
    <w:rsid w:val="00C95EEE"/>
    <w:rsid w:val="00C96000"/>
    <w:rsid w:val="00C96032"/>
    <w:rsid w:val="00C96058"/>
    <w:rsid w:val="00C96076"/>
    <w:rsid w:val="00C96B55"/>
    <w:rsid w:val="00C97155"/>
    <w:rsid w:val="00C972B5"/>
    <w:rsid w:val="00C9767B"/>
    <w:rsid w:val="00C976A2"/>
    <w:rsid w:val="00C97916"/>
    <w:rsid w:val="00C97DD2"/>
    <w:rsid w:val="00C97E02"/>
    <w:rsid w:val="00CA0029"/>
    <w:rsid w:val="00CA044F"/>
    <w:rsid w:val="00CA061D"/>
    <w:rsid w:val="00CA071E"/>
    <w:rsid w:val="00CA085C"/>
    <w:rsid w:val="00CA15D6"/>
    <w:rsid w:val="00CA1B4B"/>
    <w:rsid w:val="00CA1E01"/>
    <w:rsid w:val="00CA1F2D"/>
    <w:rsid w:val="00CA2141"/>
    <w:rsid w:val="00CA2228"/>
    <w:rsid w:val="00CA2284"/>
    <w:rsid w:val="00CA22D9"/>
    <w:rsid w:val="00CA2AE1"/>
    <w:rsid w:val="00CA2F09"/>
    <w:rsid w:val="00CA2F23"/>
    <w:rsid w:val="00CA2FFE"/>
    <w:rsid w:val="00CA3356"/>
    <w:rsid w:val="00CA3379"/>
    <w:rsid w:val="00CA3579"/>
    <w:rsid w:val="00CA3624"/>
    <w:rsid w:val="00CA362E"/>
    <w:rsid w:val="00CA38AC"/>
    <w:rsid w:val="00CA435A"/>
    <w:rsid w:val="00CA4407"/>
    <w:rsid w:val="00CA44F5"/>
    <w:rsid w:val="00CA4D94"/>
    <w:rsid w:val="00CA54E4"/>
    <w:rsid w:val="00CA54F6"/>
    <w:rsid w:val="00CA5655"/>
    <w:rsid w:val="00CA56A2"/>
    <w:rsid w:val="00CA5961"/>
    <w:rsid w:val="00CA5E6B"/>
    <w:rsid w:val="00CA6429"/>
    <w:rsid w:val="00CA6750"/>
    <w:rsid w:val="00CA698D"/>
    <w:rsid w:val="00CA6A2B"/>
    <w:rsid w:val="00CA6A2D"/>
    <w:rsid w:val="00CA789D"/>
    <w:rsid w:val="00CA7BC8"/>
    <w:rsid w:val="00CA7C11"/>
    <w:rsid w:val="00CB01B0"/>
    <w:rsid w:val="00CB0267"/>
    <w:rsid w:val="00CB026E"/>
    <w:rsid w:val="00CB0302"/>
    <w:rsid w:val="00CB0475"/>
    <w:rsid w:val="00CB0654"/>
    <w:rsid w:val="00CB0763"/>
    <w:rsid w:val="00CB07BB"/>
    <w:rsid w:val="00CB0BD8"/>
    <w:rsid w:val="00CB0D03"/>
    <w:rsid w:val="00CB0DD6"/>
    <w:rsid w:val="00CB0FF0"/>
    <w:rsid w:val="00CB1284"/>
    <w:rsid w:val="00CB158B"/>
    <w:rsid w:val="00CB16D4"/>
    <w:rsid w:val="00CB1743"/>
    <w:rsid w:val="00CB1768"/>
    <w:rsid w:val="00CB17FA"/>
    <w:rsid w:val="00CB195C"/>
    <w:rsid w:val="00CB19FF"/>
    <w:rsid w:val="00CB1AF7"/>
    <w:rsid w:val="00CB1CF3"/>
    <w:rsid w:val="00CB1E76"/>
    <w:rsid w:val="00CB1F98"/>
    <w:rsid w:val="00CB20BA"/>
    <w:rsid w:val="00CB20EA"/>
    <w:rsid w:val="00CB2273"/>
    <w:rsid w:val="00CB23C0"/>
    <w:rsid w:val="00CB2553"/>
    <w:rsid w:val="00CB26BE"/>
    <w:rsid w:val="00CB2794"/>
    <w:rsid w:val="00CB2BBA"/>
    <w:rsid w:val="00CB300C"/>
    <w:rsid w:val="00CB3046"/>
    <w:rsid w:val="00CB316B"/>
    <w:rsid w:val="00CB31DE"/>
    <w:rsid w:val="00CB38D9"/>
    <w:rsid w:val="00CB39D8"/>
    <w:rsid w:val="00CB3D93"/>
    <w:rsid w:val="00CB406C"/>
    <w:rsid w:val="00CB40EB"/>
    <w:rsid w:val="00CB4386"/>
    <w:rsid w:val="00CB4A97"/>
    <w:rsid w:val="00CB50CC"/>
    <w:rsid w:val="00CB5356"/>
    <w:rsid w:val="00CB56B9"/>
    <w:rsid w:val="00CB579E"/>
    <w:rsid w:val="00CB58BA"/>
    <w:rsid w:val="00CB5A2E"/>
    <w:rsid w:val="00CB5B0D"/>
    <w:rsid w:val="00CB5DDE"/>
    <w:rsid w:val="00CB6094"/>
    <w:rsid w:val="00CB60BC"/>
    <w:rsid w:val="00CB64BF"/>
    <w:rsid w:val="00CB6E38"/>
    <w:rsid w:val="00CB7140"/>
    <w:rsid w:val="00CB71DD"/>
    <w:rsid w:val="00CB7393"/>
    <w:rsid w:val="00CB776F"/>
    <w:rsid w:val="00CB791B"/>
    <w:rsid w:val="00CB7CD0"/>
    <w:rsid w:val="00CC000F"/>
    <w:rsid w:val="00CC01D5"/>
    <w:rsid w:val="00CC0204"/>
    <w:rsid w:val="00CC0671"/>
    <w:rsid w:val="00CC1095"/>
    <w:rsid w:val="00CC10FB"/>
    <w:rsid w:val="00CC12AC"/>
    <w:rsid w:val="00CC12C9"/>
    <w:rsid w:val="00CC1D22"/>
    <w:rsid w:val="00CC1E81"/>
    <w:rsid w:val="00CC20D3"/>
    <w:rsid w:val="00CC2417"/>
    <w:rsid w:val="00CC24DD"/>
    <w:rsid w:val="00CC2989"/>
    <w:rsid w:val="00CC2F17"/>
    <w:rsid w:val="00CC2F5C"/>
    <w:rsid w:val="00CC3C66"/>
    <w:rsid w:val="00CC4045"/>
    <w:rsid w:val="00CC40B8"/>
    <w:rsid w:val="00CC40D6"/>
    <w:rsid w:val="00CC47DE"/>
    <w:rsid w:val="00CC498D"/>
    <w:rsid w:val="00CC49BC"/>
    <w:rsid w:val="00CC53E6"/>
    <w:rsid w:val="00CC5481"/>
    <w:rsid w:val="00CC5ED1"/>
    <w:rsid w:val="00CC615D"/>
    <w:rsid w:val="00CC61CD"/>
    <w:rsid w:val="00CC6791"/>
    <w:rsid w:val="00CC694B"/>
    <w:rsid w:val="00CC6A2B"/>
    <w:rsid w:val="00CC6BAA"/>
    <w:rsid w:val="00CC6F4E"/>
    <w:rsid w:val="00CC730C"/>
    <w:rsid w:val="00CC767C"/>
    <w:rsid w:val="00CC7754"/>
    <w:rsid w:val="00CC77E4"/>
    <w:rsid w:val="00CC7880"/>
    <w:rsid w:val="00CC7B8C"/>
    <w:rsid w:val="00CC7D34"/>
    <w:rsid w:val="00CC7D9E"/>
    <w:rsid w:val="00CC7E36"/>
    <w:rsid w:val="00CC7E7C"/>
    <w:rsid w:val="00CC7E83"/>
    <w:rsid w:val="00CC7FB5"/>
    <w:rsid w:val="00CC7FF4"/>
    <w:rsid w:val="00CD0395"/>
    <w:rsid w:val="00CD11CE"/>
    <w:rsid w:val="00CD1B71"/>
    <w:rsid w:val="00CD1C66"/>
    <w:rsid w:val="00CD1C71"/>
    <w:rsid w:val="00CD1CFF"/>
    <w:rsid w:val="00CD205C"/>
    <w:rsid w:val="00CD2144"/>
    <w:rsid w:val="00CD2A69"/>
    <w:rsid w:val="00CD330C"/>
    <w:rsid w:val="00CD3514"/>
    <w:rsid w:val="00CD40C7"/>
    <w:rsid w:val="00CD4664"/>
    <w:rsid w:val="00CD4A64"/>
    <w:rsid w:val="00CD4C1D"/>
    <w:rsid w:val="00CD4C52"/>
    <w:rsid w:val="00CD4D51"/>
    <w:rsid w:val="00CD51BA"/>
    <w:rsid w:val="00CD551B"/>
    <w:rsid w:val="00CD5B24"/>
    <w:rsid w:val="00CD5E45"/>
    <w:rsid w:val="00CD6148"/>
    <w:rsid w:val="00CD6179"/>
    <w:rsid w:val="00CD62BA"/>
    <w:rsid w:val="00CD6554"/>
    <w:rsid w:val="00CD6800"/>
    <w:rsid w:val="00CD69B7"/>
    <w:rsid w:val="00CD6A6C"/>
    <w:rsid w:val="00CD6C9A"/>
    <w:rsid w:val="00CD6E9B"/>
    <w:rsid w:val="00CD6F0D"/>
    <w:rsid w:val="00CD70BC"/>
    <w:rsid w:val="00CD711F"/>
    <w:rsid w:val="00CD7802"/>
    <w:rsid w:val="00CD7811"/>
    <w:rsid w:val="00CD7952"/>
    <w:rsid w:val="00CD7CCF"/>
    <w:rsid w:val="00CD7D0D"/>
    <w:rsid w:val="00CD7D8F"/>
    <w:rsid w:val="00CD7E55"/>
    <w:rsid w:val="00CE021D"/>
    <w:rsid w:val="00CE034C"/>
    <w:rsid w:val="00CE040B"/>
    <w:rsid w:val="00CE086B"/>
    <w:rsid w:val="00CE1242"/>
    <w:rsid w:val="00CE128F"/>
    <w:rsid w:val="00CE163E"/>
    <w:rsid w:val="00CE16F9"/>
    <w:rsid w:val="00CE178C"/>
    <w:rsid w:val="00CE1BA7"/>
    <w:rsid w:val="00CE1F02"/>
    <w:rsid w:val="00CE2037"/>
    <w:rsid w:val="00CE2230"/>
    <w:rsid w:val="00CE2507"/>
    <w:rsid w:val="00CE25C9"/>
    <w:rsid w:val="00CE25E8"/>
    <w:rsid w:val="00CE2618"/>
    <w:rsid w:val="00CE2703"/>
    <w:rsid w:val="00CE2A2B"/>
    <w:rsid w:val="00CE2BD5"/>
    <w:rsid w:val="00CE2C31"/>
    <w:rsid w:val="00CE2CA3"/>
    <w:rsid w:val="00CE2E9F"/>
    <w:rsid w:val="00CE3242"/>
    <w:rsid w:val="00CE32C0"/>
    <w:rsid w:val="00CE331A"/>
    <w:rsid w:val="00CE3341"/>
    <w:rsid w:val="00CE3427"/>
    <w:rsid w:val="00CE3716"/>
    <w:rsid w:val="00CE3B86"/>
    <w:rsid w:val="00CE3E2A"/>
    <w:rsid w:val="00CE41A3"/>
    <w:rsid w:val="00CE41F4"/>
    <w:rsid w:val="00CE4482"/>
    <w:rsid w:val="00CE44A2"/>
    <w:rsid w:val="00CE4706"/>
    <w:rsid w:val="00CE491F"/>
    <w:rsid w:val="00CE4DE8"/>
    <w:rsid w:val="00CE514B"/>
    <w:rsid w:val="00CE5269"/>
    <w:rsid w:val="00CE56DE"/>
    <w:rsid w:val="00CE58B7"/>
    <w:rsid w:val="00CE5BB7"/>
    <w:rsid w:val="00CE5E03"/>
    <w:rsid w:val="00CE6234"/>
    <w:rsid w:val="00CE6393"/>
    <w:rsid w:val="00CE63A9"/>
    <w:rsid w:val="00CE6A54"/>
    <w:rsid w:val="00CE6B43"/>
    <w:rsid w:val="00CE6BE2"/>
    <w:rsid w:val="00CE6BE3"/>
    <w:rsid w:val="00CE6DF7"/>
    <w:rsid w:val="00CE70E2"/>
    <w:rsid w:val="00CE7201"/>
    <w:rsid w:val="00CE7308"/>
    <w:rsid w:val="00CE74F0"/>
    <w:rsid w:val="00CE7621"/>
    <w:rsid w:val="00CE7630"/>
    <w:rsid w:val="00CE7EB6"/>
    <w:rsid w:val="00CF06A5"/>
    <w:rsid w:val="00CF0AF6"/>
    <w:rsid w:val="00CF0CBD"/>
    <w:rsid w:val="00CF11BE"/>
    <w:rsid w:val="00CF1325"/>
    <w:rsid w:val="00CF142B"/>
    <w:rsid w:val="00CF1438"/>
    <w:rsid w:val="00CF1680"/>
    <w:rsid w:val="00CF16A1"/>
    <w:rsid w:val="00CF1992"/>
    <w:rsid w:val="00CF1B17"/>
    <w:rsid w:val="00CF1F87"/>
    <w:rsid w:val="00CF1FEC"/>
    <w:rsid w:val="00CF219B"/>
    <w:rsid w:val="00CF232D"/>
    <w:rsid w:val="00CF25E5"/>
    <w:rsid w:val="00CF2996"/>
    <w:rsid w:val="00CF2BFB"/>
    <w:rsid w:val="00CF2D18"/>
    <w:rsid w:val="00CF2D8B"/>
    <w:rsid w:val="00CF2F33"/>
    <w:rsid w:val="00CF3297"/>
    <w:rsid w:val="00CF3418"/>
    <w:rsid w:val="00CF35AA"/>
    <w:rsid w:val="00CF3721"/>
    <w:rsid w:val="00CF3BD6"/>
    <w:rsid w:val="00CF3C01"/>
    <w:rsid w:val="00CF43C0"/>
    <w:rsid w:val="00CF44B5"/>
    <w:rsid w:val="00CF45E6"/>
    <w:rsid w:val="00CF4933"/>
    <w:rsid w:val="00CF4A53"/>
    <w:rsid w:val="00CF4A7A"/>
    <w:rsid w:val="00CF4D1D"/>
    <w:rsid w:val="00CF4E07"/>
    <w:rsid w:val="00CF4E1D"/>
    <w:rsid w:val="00CF4F33"/>
    <w:rsid w:val="00CF5083"/>
    <w:rsid w:val="00CF54B0"/>
    <w:rsid w:val="00CF55C5"/>
    <w:rsid w:val="00CF598C"/>
    <w:rsid w:val="00CF5BA0"/>
    <w:rsid w:val="00CF6252"/>
    <w:rsid w:val="00CF625F"/>
    <w:rsid w:val="00CF634B"/>
    <w:rsid w:val="00CF6C67"/>
    <w:rsid w:val="00CF6F4F"/>
    <w:rsid w:val="00CF6F5B"/>
    <w:rsid w:val="00CF70F7"/>
    <w:rsid w:val="00CF75D0"/>
    <w:rsid w:val="00CF775D"/>
    <w:rsid w:val="00CF7A9C"/>
    <w:rsid w:val="00CF7D02"/>
    <w:rsid w:val="00D0024C"/>
    <w:rsid w:val="00D005E1"/>
    <w:rsid w:val="00D007C8"/>
    <w:rsid w:val="00D00855"/>
    <w:rsid w:val="00D0096F"/>
    <w:rsid w:val="00D00A06"/>
    <w:rsid w:val="00D00BCD"/>
    <w:rsid w:val="00D0109E"/>
    <w:rsid w:val="00D01644"/>
    <w:rsid w:val="00D018F9"/>
    <w:rsid w:val="00D01956"/>
    <w:rsid w:val="00D01A0E"/>
    <w:rsid w:val="00D01A4D"/>
    <w:rsid w:val="00D01B4B"/>
    <w:rsid w:val="00D01D72"/>
    <w:rsid w:val="00D02573"/>
    <w:rsid w:val="00D02C4D"/>
    <w:rsid w:val="00D02C4F"/>
    <w:rsid w:val="00D03274"/>
    <w:rsid w:val="00D036AE"/>
    <w:rsid w:val="00D036C2"/>
    <w:rsid w:val="00D03818"/>
    <w:rsid w:val="00D038CD"/>
    <w:rsid w:val="00D03AF0"/>
    <w:rsid w:val="00D043CB"/>
    <w:rsid w:val="00D04587"/>
    <w:rsid w:val="00D047EE"/>
    <w:rsid w:val="00D04857"/>
    <w:rsid w:val="00D04C17"/>
    <w:rsid w:val="00D04E3B"/>
    <w:rsid w:val="00D05075"/>
    <w:rsid w:val="00D05266"/>
    <w:rsid w:val="00D05548"/>
    <w:rsid w:val="00D05971"/>
    <w:rsid w:val="00D05AF9"/>
    <w:rsid w:val="00D05CAD"/>
    <w:rsid w:val="00D05D43"/>
    <w:rsid w:val="00D060EE"/>
    <w:rsid w:val="00D060FB"/>
    <w:rsid w:val="00D06117"/>
    <w:rsid w:val="00D06162"/>
    <w:rsid w:val="00D061EA"/>
    <w:rsid w:val="00D06449"/>
    <w:rsid w:val="00D0651A"/>
    <w:rsid w:val="00D066A9"/>
    <w:rsid w:val="00D0681E"/>
    <w:rsid w:val="00D06DAF"/>
    <w:rsid w:val="00D06EC9"/>
    <w:rsid w:val="00D0733E"/>
    <w:rsid w:val="00D073C8"/>
    <w:rsid w:val="00D0775E"/>
    <w:rsid w:val="00D07CAF"/>
    <w:rsid w:val="00D07E24"/>
    <w:rsid w:val="00D07F0E"/>
    <w:rsid w:val="00D10223"/>
    <w:rsid w:val="00D1028E"/>
    <w:rsid w:val="00D1033B"/>
    <w:rsid w:val="00D103EA"/>
    <w:rsid w:val="00D10622"/>
    <w:rsid w:val="00D10A38"/>
    <w:rsid w:val="00D10CDA"/>
    <w:rsid w:val="00D10EE7"/>
    <w:rsid w:val="00D110D9"/>
    <w:rsid w:val="00D112A7"/>
    <w:rsid w:val="00D11370"/>
    <w:rsid w:val="00D114F3"/>
    <w:rsid w:val="00D1152B"/>
    <w:rsid w:val="00D11BB0"/>
    <w:rsid w:val="00D11CF3"/>
    <w:rsid w:val="00D11F28"/>
    <w:rsid w:val="00D1203F"/>
    <w:rsid w:val="00D12161"/>
    <w:rsid w:val="00D1233D"/>
    <w:rsid w:val="00D12443"/>
    <w:rsid w:val="00D126A4"/>
    <w:rsid w:val="00D12957"/>
    <w:rsid w:val="00D129DD"/>
    <w:rsid w:val="00D12B97"/>
    <w:rsid w:val="00D12D86"/>
    <w:rsid w:val="00D12F88"/>
    <w:rsid w:val="00D1320E"/>
    <w:rsid w:val="00D1337B"/>
    <w:rsid w:val="00D133A9"/>
    <w:rsid w:val="00D13535"/>
    <w:rsid w:val="00D13809"/>
    <w:rsid w:val="00D13858"/>
    <w:rsid w:val="00D138BA"/>
    <w:rsid w:val="00D138F6"/>
    <w:rsid w:val="00D139D1"/>
    <w:rsid w:val="00D13BA3"/>
    <w:rsid w:val="00D13D58"/>
    <w:rsid w:val="00D14108"/>
    <w:rsid w:val="00D1421B"/>
    <w:rsid w:val="00D1427B"/>
    <w:rsid w:val="00D143E2"/>
    <w:rsid w:val="00D148FD"/>
    <w:rsid w:val="00D1493B"/>
    <w:rsid w:val="00D14BEF"/>
    <w:rsid w:val="00D14DD4"/>
    <w:rsid w:val="00D15038"/>
    <w:rsid w:val="00D15373"/>
    <w:rsid w:val="00D1537C"/>
    <w:rsid w:val="00D15634"/>
    <w:rsid w:val="00D156A7"/>
    <w:rsid w:val="00D15F56"/>
    <w:rsid w:val="00D162C6"/>
    <w:rsid w:val="00D163FF"/>
    <w:rsid w:val="00D16CD4"/>
    <w:rsid w:val="00D17343"/>
    <w:rsid w:val="00D17438"/>
    <w:rsid w:val="00D174A1"/>
    <w:rsid w:val="00D175A1"/>
    <w:rsid w:val="00D177AC"/>
    <w:rsid w:val="00D17A48"/>
    <w:rsid w:val="00D17BED"/>
    <w:rsid w:val="00D17C06"/>
    <w:rsid w:val="00D20226"/>
    <w:rsid w:val="00D20992"/>
    <w:rsid w:val="00D209B3"/>
    <w:rsid w:val="00D209FC"/>
    <w:rsid w:val="00D20F53"/>
    <w:rsid w:val="00D212F9"/>
    <w:rsid w:val="00D2192B"/>
    <w:rsid w:val="00D220F5"/>
    <w:rsid w:val="00D221B1"/>
    <w:rsid w:val="00D22354"/>
    <w:rsid w:val="00D224E1"/>
    <w:rsid w:val="00D2280E"/>
    <w:rsid w:val="00D22B5F"/>
    <w:rsid w:val="00D23133"/>
    <w:rsid w:val="00D23309"/>
    <w:rsid w:val="00D23540"/>
    <w:rsid w:val="00D23840"/>
    <w:rsid w:val="00D23CAF"/>
    <w:rsid w:val="00D23D45"/>
    <w:rsid w:val="00D23D5B"/>
    <w:rsid w:val="00D23EFB"/>
    <w:rsid w:val="00D24192"/>
    <w:rsid w:val="00D244D6"/>
    <w:rsid w:val="00D24629"/>
    <w:rsid w:val="00D249A5"/>
    <w:rsid w:val="00D24C48"/>
    <w:rsid w:val="00D24DF6"/>
    <w:rsid w:val="00D24EBF"/>
    <w:rsid w:val="00D259B3"/>
    <w:rsid w:val="00D25B4B"/>
    <w:rsid w:val="00D25E96"/>
    <w:rsid w:val="00D26162"/>
    <w:rsid w:val="00D2642C"/>
    <w:rsid w:val="00D2674D"/>
    <w:rsid w:val="00D27288"/>
    <w:rsid w:val="00D2751C"/>
    <w:rsid w:val="00D27697"/>
    <w:rsid w:val="00D2774E"/>
    <w:rsid w:val="00D277D7"/>
    <w:rsid w:val="00D278C3"/>
    <w:rsid w:val="00D27AFA"/>
    <w:rsid w:val="00D27B4A"/>
    <w:rsid w:val="00D27EC9"/>
    <w:rsid w:val="00D300F6"/>
    <w:rsid w:val="00D30185"/>
    <w:rsid w:val="00D301B6"/>
    <w:rsid w:val="00D3108D"/>
    <w:rsid w:val="00D3124F"/>
    <w:rsid w:val="00D31250"/>
    <w:rsid w:val="00D31326"/>
    <w:rsid w:val="00D313C3"/>
    <w:rsid w:val="00D313E2"/>
    <w:rsid w:val="00D3152E"/>
    <w:rsid w:val="00D316A1"/>
    <w:rsid w:val="00D319A1"/>
    <w:rsid w:val="00D319FB"/>
    <w:rsid w:val="00D31B6E"/>
    <w:rsid w:val="00D31C5B"/>
    <w:rsid w:val="00D31CF6"/>
    <w:rsid w:val="00D3225D"/>
    <w:rsid w:val="00D32592"/>
    <w:rsid w:val="00D32737"/>
    <w:rsid w:val="00D33259"/>
    <w:rsid w:val="00D33266"/>
    <w:rsid w:val="00D3350D"/>
    <w:rsid w:val="00D336F3"/>
    <w:rsid w:val="00D337EE"/>
    <w:rsid w:val="00D33EE8"/>
    <w:rsid w:val="00D33F11"/>
    <w:rsid w:val="00D33FAE"/>
    <w:rsid w:val="00D340B7"/>
    <w:rsid w:val="00D34158"/>
    <w:rsid w:val="00D34318"/>
    <w:rsid w:val="00D34593"/>
    <w:rsid w:val="00D345CF"/>
    <w:rsid w:val="00D3466C"/>
    <w:rsid w:val="00D34A10"/>
    <w:rsid w:val="00D34AE9"/>
    <w:rsid w:val="00D34DCF"/>
    <w:rsid w:val="00D350AC"/>
    <w:rsid w:val="00D3520B"/>
    <w:rsid w:val="00D35470"/>
    <w:rsid w:val="00D35576"/>
    <w:rsid w:val="00D35649"/>
    <w:rsid w:val="00D357D5"/>
    <w:rsid w:val="00D358D2"/>
    <w:rsid w:val="00D35B7D"/>
    <w:rsid w:val="00D35DAD"/>
    <w:rsid w:val="00D35EA8"/>
    <w:rsid w:val="00D35FA4"/>
    <w:rsid w:val="00D35FBD"/>
    <w:rsid w:val="00D3600E"/>
    <w:rsid w:val="00D3604E"/>
    <w:rsid w:val="00D3621B"/>
    <w:rsid w:val="00D3628B"/>
    <w:rsid w:val="00D3639A"/>
    <w:rsid w:val="00D363DE"/>
    <w:rsid w:val="00D36AD0"/>
    <w:rsid w:val="00D37025"/>
    <w:rsid w:val="00D37137"/>
    <w:rsid w:val="00D371CB"/>
    <w:rsid w:val="00D371D3"/>
    <w:rsid w:val="00D37223"/>
    <w:rsid w:val="00D37692"/>
    <w:rsid w:val="00D37951"/>
    <w:rsid w:val="00D37B14"/>
    <w:rsid w:val="00D37ECD"/>
    <w:rsid w:val="00D37F09"/>
    <w:rsid w:val="00D37F58"/>
    <w:rsid w:val="00D402F7"/>
    <w:rsid w:val="00D414D9"/>
    <w:rsid w:val="00D415F1"/>
    <w:rsid w:val="00D415F7"/>
    <w:rsid w:val="00D41980"/>
    <w:rsid w:val="00D41999"/>
    <w:rsid w:val="00D41C08"/>
    <w:rsid w:val="00D41DD5"/>
    <w:rsid w:val="00D41F07"/>
    <w:rsid w:val="00D42131"/>
    <w:rsid w:val="00D422DA"/>
    <w:rsid w:val="00D42471"/>
    <w:rsid w:val="00D42572"/>
    <w:rsid w:val="00D4265D"/>
    <w:rsid w:val="00D42691"/>
    <w:rsid w:val="00D426AD"/>
    <w:rsid w:val="00D42A5D"/>
    <w:rsid w:val="00D42AF1"/>
    <w:rsid w:val="00D42BC8"/>
    <w:rsid w:val="00D434CF"/>
    <w:rsid w:val="00D43672"/>
    <w:rsid w:val="00D43694"/>
    <w:rsid w:val="00D436EF"/>
    <w:rsid w:val="00D4387B"/>
    <w:rsid w:val="00D43885"/>
    <w:rsid w:val="00D43A91"/>
    <w:rsid w:val="00D43CD4"/>
    <w:rsid w:val="00D43EAE"/>
    <w:rsid w:val="00D43FA3"/>
    <w:rsid w:val="00D441DF"/>
    <w:rsid w:val="00D4470D"/>
    <w:rsid w:val="00D44919"/>
    <w:rsid w:val="00D449C0"/>
    <w:rsid w:val="00D44CB6"/>
    <w:rsid w:val="00D450DF"/>
    <w:rsid w:val="00D453B5"/>
    <w:rsid w:val="00D453D4"/>
    <w:rsid w:val="00D45427"/>
    <w:rsid w:val="00D457C6"/>
    <w:rsid w:val="00D4591F"/>
    <w:rsid w:val="00D45B73"/>
    <w:rsid w:val="00D45C93"/>
    <w:rsid w:val="00D45CE4"/>
    <w:rsid w:val="00D45D10"/>
    <w:rsid w:val="00D45D98"/>
    <w:rsid w:val="00D45E3E"/>
    <w:rsid w:val="00D460A5"/>
    <w:rsid w:val="00D4615E"/>
    <w:rsid w:val="00D461D2"/>
    <w:rsid w:val="00D465F4"/>
    <w:rsid w:val="00D469FB"/>
    <w:rsid w:val="00D46A39"/>
    <w:rsid w:val="00D46A61"/>
    <w:rsid w:val="00D46AE4"/>
    <w:rsid w:val="00D46E02"/>
    <w:rsid w:val="00D477FC"/>
    <w:rsid w:val="00D47D55"/>
    <w:rsid w:val="00D47DCC"/>
    <w:rsid w:val="00D47ED3"/>
    <w:rsid w:val="00D502DC"/>
    <w:rsid w:val="00D509B9"/>
    <w:rsid w:val="00D509DD"/>
    <w:rsid w:val="00D50DF1"/>
    <w:rsid w:val="00D50E79"/>
    <w:rsid w:val="00D50F31"/>
    <w:rsid w:val="00D50FA2"/>
    <w:rsid w:val="00D5156B"/>
    <w:rsid w:val="00D51731"/>
    <w:rsid w:val="00D51789"/>
    <w:rsid w:val="00D519F4"/>
    <w:rsid w:val="00D51B83"/>
    <w:rsid w:val="00D52A5C"/>
    <w:rsid w:val="00D52DDC"/>
    <w:rsid w:val="00D53252"/>
    <w:rsid w:val="00D53306"/>
    <w:rsid w:val="00D5344C"/>
    <w:rsid w:val="00D53768"/>
    <w:rsid w:val="00D53860"/>
    <w:rsid w:val="00D53B84"/>
    <w:rsid w:val="00D5403E"/>
    <w:rsid w:val="00D54341"/>
    <w:rsid w:val="00D543C8"/>
    <w:rsid w:val="00D543FF"/>
    <w:rsid w:val="00D5464E"/>
    <w:rsid w:val="00D54D6A"/>
    <w:rsid w:val="00D5500C"/>
    <w:rsid w:val="00D5508C"/>
    <w:rsid w:val="00D55103"/>
    <w:rsid w:val="00D55389"/>
    <w:rsid w:val="00D5577A"/>
    <w:rsid w:val="00D558E4"/>
    <w:rsid w:val="00D55997"/>
    <w:rsid w:val="00D559CC"/>
    <w:rsid w:val="00D55A69"/>
    <w:rsid w:val="00D55BDD"/>
    <w:rsid w:val="00D55E3E"/>
    <w:rsid w:val="00D55F49"/>
    <w:rsid w:val="00D55FAD"/>
    <w:rsid w:val="00D56147"/>
    <w:rsid w:val="00D5684C"/>
    <w:rsid w:val="00D56BB4"/>
    <w:rsid w:val="00D573A3"/>
    <w:rsid w:val="00D575B9"/>
    <w:rsid w:val="00D57611"/>
    <w:rsid w:val="00D57905"/>
    <w:rsid w:val="00D57B40"/>
    <w:rsid w:val="00D57C5B"/>
    <w:rsid w:val="00D57D44"/>
    <w:rsid w:val="00D57EAC"/>
    <w:rsid w:val="00D57F0D"/>
    <w:rsid w:val="00D60540"/>
    <w:rsid w:val="00D6055E"/>
    <w:rsid w:val="00D610EA"/>
    <w:rsid w:val="00D61337"/>
    <w:rsid w:val="00D613AB"/>
    <w:rsid w:val="00D614AC"/>
    <w:rsid w:val="00D61995"/>
    <w:rsid w:val="00D61BED"/>
    <w:rsid w:val="00D61D35"/>
    <w:rsid w:val="00D61E35"/>
    <w:rsid w:val="00D61FEC"/>
    <w:rsid w:val="00D62779"/>
    <w:rsid w:val="00D62884"/>
    <w:rsid w:val="00D62DAA"/>
    <w:rsid w:val="00D62ECA"/>
    <w:rsid w:val="00D62F40"/>
    <w:rsid w:val="00D63193"/>
    <w:rsid w:val="00D6332C"/>
    <w:rsid w:val="00D63C3E"/>
    <w:rsid w:val="00D63ED5"/>
    <w:rsid w:val="00D63F99"/>
    <w:rsid w:val="00D6491F"/>
    <w:rsid w:val="00D649CC"/>
    <w:rsid w:val="00D64A8F"/>
    <w:rsid w:val="00D64D00"/>
    <w:rsid w:val="00D64F15"/>
    <w:rsid w:val="00D65347"/>
    <w:rsid w:val="00D65369"/>
    <w:rsid w:val="00D655D4"/>
    <w:rsid w:val="00D65C96"/>
    <w:rsid w:val="00D66521"/>
    <w:rsid w:val="00D666DB"/>
    <w:rsid w:val="00D66DE0"/>
    <w:rsid w:val="00D67095"/>
    <w:rsid w:val="00D670C5"/>
    <w:rsid w:val="00D67D46"/>
    <w:rsid w:val="00D67DB1"/>
    <w:rsid w:val="00D70884"/>
    <w:rsid w:val="00D70952"/>
    <w:rsid w:val="00D70B11"/>
    <w:rsid w:val="00D70C4D"/>
    <w:rsid w:val="00D70F22"/>
    <w:rsid w:val="00D70FEB"/>
    <w:rsid w:val="00D713FD"/>
    <w:rsid w:val="00D71508"/>
    <w:rsid w:val="00D7176A"/>
    <w:rsid w:val="00D71A33"/>
    <w:rsid w:val="00D71AA4"/>
    <w:rsid w:val="00D72132"/>
    <w:rsid w:val="00D721C3"/>
    <w:rsid w:val="00D727E9"/>
    <w:rsid w:val="00D72A67"/>
    <w:rsid w:val="00D72A6E"/>
    <w:rsid w:val="00D72AC5"/>
    <w:rsid w:val="00D72B4D"/>
    <w:rsid w:val="00D72B89"/>
    <w:rsid w:val="00D72DBC"/>
    <w:rsid w:val="00D72E4A"/>
    <w:rsid w:val="00D72E55"/>
    <w:rsid w:val="00D733D4"/>
    <w:rsid w:val="00D734CC"/>
    <w:rsid w:val="00D734ED"/>
    <w:rsid w:val="00D73C37"/>
    <w:rsid w:val="00D73D50"/>
    <w:rsid w:val="00D7402F"/>
    <w:rsid w:val="00D74083"/>
    <w:rsid w:val="00D74187"/>
    <w:rsid w:val="00D74211"/>
    <w:rsid w:val="00D742D4"/>
    <w:rsid w:val="00D74536"/>
    <w:rsid w:val="00D74613"/>
    <w:rsid w:val="00D74797"/>
    <w:rsid w:val="00D74FAD"/>
    <w:rsid w:val="00D75147"/>
    <w:rsid w:val="00D7526B"/>
    <w:rsid w:val="00D753CA"/>
    <w:rsid w:val="00D755FF"/>
    <w:rsid w:val="00D75A1D"/>
    <w:rsid w:val="00D75C29"/>
    <w:rsid w:val="00D75E18"/>
    <w:rsid w:val="00D7601F"/>
    <w:rsid w:val="00D760D9"/>
    <w:rsid w:val="00D765D6"/>
    <w:rsid w:val="00D769DD"/>
    <w:rsid w:val="00D76BB1"/>
    <w:rsid w:val="00D76C3C"/>
    <w:rsid w:val="00D76D13"/>
    <w:rsid w:val="00D76D75"/>
    <w:rsid w:val="00D76FDF"/>
    <w:rsid w:val="00D777CE"/>
    <w:rsid w:val="00D779A0"/>
    <w:rsid w:val="00D77CDB"/>
    <w:rsid w:val="00D77E1F"/>
    <w:rsid w:val="00D77E77"/>
    <w:rsid w:val="00D8000C"/>
    <w:rsid w:val="00D802E8"/>
    <w:rsid w:val="00D804D1"/>
    <w:rsid w:val="00D80AAF"/>
    <w:rsid w:val="00D80D33"/>
    <w:rsid w:val="00D81048"/>
    <w:rsid w:val="00D810A4"/>
    <w:rsid w:val="00D810ED"/>
    <w:rsid w:val="00D812A9"/>
    <w:rsid w:val="00D814F0"/>
    <w:rsid w:val="00D81519"/>
    <w:rsid w:val="00D815E4"/>
    <w:rsid w:val="00D81954"/>
    <w:rsid w:val="00D819CE"/>
    <w:rsid w:val="00D81D89"/>
    <w:rsid w:val="00D820CC"/>
    <w:rsid w:val="00D822BD"/>
    <w:rsid w:val="00D82413"/>
    <w:rsid w:val="00D8283C"/>
    <w:rsid w:val="00D82C74"/>
    <w:rsid w:val="00D82D24"/>
    <w:rsid w:val="00D82D8A"/>
    <w:rsid w:val="00D82E9C"/>
    <w:rsid w:val="00D8324F"/>
    <w:rsid w:val="00D832AF"/>
    <w:rsid w:val="00D83623"/>
    <w:rsid w:val="00D8392F"/>
    <w:rsid w:val="00D83D24"/>
    <w:rsid w:val="00D840E0"/>
    <w:rsid w:val="00D840E2"/>
    <w:rsid w:val="00D841FB"/>
    <w:rsid w:val="00D84361"/>
    <w:rsid w:val="00D844F8"/>
    <w:rsid w:val="00D8450A"/>
    <w:rsid w:val="00D846A9"/>
    <w:rsid w:val="00D84909"/>
    <w:rsid w:val="00D84E43"/>
    <w:rsid w:val="00D84FD9"/>
    <w:rsid w:val="00D850CE"/>
    <w:rsid w:val="00D854E5"/>
    <w:rsid w:val="00D855F5"/>
    <w:rsid w:val="00D85931"/>
    <w:rsid w:val="00D85990"/>
    <w:rsid w:val="00D85EF6"/>
    <w:rsid w:val="00D8635B"/>
    <w:rsid w:val="00D8638F"/>
    <w:rsid w:val="00D86414"/>
    <w:rsid w:val="00D86437"/>
    <w:rsid w:val="00D865BE"/>
    <w:rsid w:val="00D86682"/>
    <w:rsid w:val="00D867A1"/>
    <w:rsid w:val="00D86E39"/>
    <w:rsid w:val="00D86F88"/>
    <w:rsid w:val="00D87263"/>
    <w:rsid w:val="00D87632"/>
    <w:rsid w:val="00D87899"/>
    <w:rsid w:val="00D879C4"/>
    <w:rsid w:val="00D87DBD"/>
    <w:rsid w:val="00D901BD"/>
    <w:rsid w:val="00D903B0"/>
    <w:rsid w:val="00D904E7"/>
    <w:rsid w:val="00D90985"/>
    <w:rsid w:val="00D909B0"/>
    <w:rsid w:val="00D90DCF"/>
    <w:rsid w:val="00D912F4"/>
    <w:rsid w:val="00D913C9"/>
    <w:rsid w:val="00D91615"/>
    <w:rsid w:val="00D9199D"/>
    <w:rsid w:val="00D91B3D"/>
    <w:rsid w:val="00D91EA4"/>
    <w:rsid w:val="00D9223A"/>
    <w:rsid w:val="00D922A4"/>
    <w:rsid w:val="00D922FE"/>
    <w:rsid w:val="00D925AB"/>
    <w:rsid w:val="00D92CAF"/>
    <w:rsid w:val="00D92CD7"/>
    <w:rsid w:val="00D92CFE"/>
    <w:rsid w:val="00D92DA2"/>
    <w:rsid w:val="00D92FCA"/>
    <w:rsid w:val="00D933BB"/>
    <w:rsid w:val="00D93500"/>
    <w:rsid w:val="00D93648"/>
    <w:rsid w:val="00D937B0"/>
    <w:rsid w:val="00D93B99"/>
    <w:rsid w:val="00D93BE0"/>
    <w:rsid w:val="00D93D4B"/>
    <w:rsid w:val="00D93EAD"/>
    <w:rsid w:val="00D943A0"/>
    <w:rsid w:val="00D947A8"/>
    <w:rsid w:val="00D947EE"/>
    <w:rsid w:val="00D94BC5"/>
    <w:rsid w:val="00D953B2"/>
    <w:rsid w:val="00D95415"/>
    <w:rsid w:val="00D9572E"/>
    <w:rsid w:val="00D95A26"/>
    <w:rsid w:val="00D95FCA"/>
    <w:rsid w:val="00D964A6"/>
    <w:rsid w:val="00D9652D"/>
    <w:rsid w:val="00D96685"/>
    <w:rsid w:val="00D9680F"/>
    <w:rsid w:val="00D96CF5"/>
    <w:rsid w:val="00D96CF8"/>
    <w:rsid w:val="00D96F14"/>
    <w:rsid w:val="00D96FB7"/>
    <w:rsid w:val="00D972D9"/>
    <w:rsid w:val="00D97EEC"/>
    <w:rsid w:val="00D97F9B"/>
    <w:rsid w:val="00DA0284"/>
    <w:rsid w:val="00DA08D9"/>
    <w:rsid w:val="00DA096D"/>
    <w:rsid w:val="00DA099E"/>
    <w:rsid w:val="00DA0B01"/>
    <w:rsid w:val="00DA0E7E"/>
    <w:rsid w:val="00DA1303"/>
    <w:rsid w:val="00DA1397"/>
    <w:rsid w:val="00DA14FA"/>
    <w:rsid w:val="00DA1609"/>
    <w:rsid w:val="00DA1979"/>
    <w:rsid w:val="00DA1C30"/>
    <w:rsid w:val="00DA1CC4"/>
    <w:rsid w:val="00DA21FB"/>
    <w:rsid w:val="00DA242F"/>
    <w:rsid w:val="00DA2579"/>
    <w:rsid w:val="00DA260F"/>
    <w:rsid w:val="00DA269B"/>
    <w:rsid w:val="00DA26DF"/>
    <w:rsid w:val="00DA2970"/>
    <w:rsid w:val="00DA2CEE"/>
    <w:rsid w:val="00DA2E27"/>
    <w:rsid w:val="00DA2E62"/>
    <w:rsid w:val="00DA2F1D"/>
    <w:rsid w:val="00DA331A"/>
    <w:rsid w:val="00DA38E3"/>
    <w:rsid w:val="00DA3AA6"/>
    <w:rsid w:val="00DA3B96"/>
    <w:rsid w:val="00DA3D7F"/>
    <w:rsid w:val="00DA3FA1"/>
    <w:rsid w:val="00DA40CB"/>
    <w:rsid w:val="00DA40FD"/>
    <w:rsid w:val="00DA41FE"/>
    <w:rsid w:val="00DA42D2"/>
    <w:rsid w:val="00DA45A1"/>
    <w:rsid w:val="00DA48F3"/>
    <w:rsid w:val="00DA49CD"/>
    <w:rsid w:val="00DA49E3"/>
    <w:rsid w:val="00DA4BDF"/>
    <w:rsid w:val="00DA4C42"/>
    <w:rsid w:val="00DA4CD0"/>
    <w:rsid w:val="00DA5517"/>
    <w:rsid w:val="00DA5537"/>
    <w:rsid w:val="00DA561B"/>
    <w:rsid w:val="00DA5639"/>
    <w:rsid w:val="00DA5682"/>
    <w:rsid w:val="00DA5775"/>
    <w:rsid w:val="00DA596C"/>
    <w:rsid w:val="00DA5B01"/>
    <w:rsid w:val="00DA5FA5"/>
    <w:rsid w:val="00DA61F4"/>
    <w:rsid w:val="00DA62FE"/>
    <w:rsid w:val="00DA6371"/>
    <w:rsid w:val="00DA65FA"/>
    <w:rsid w:val="00DA67AB"/>
    <w:rsid w:val="00DA6C29"/>
    <w:rsid w:val="00DA6E74"/>
    <w:rsid w:val="00DA6FDB"/>
    <w:rsid w:val="00DA70E1"/>
    <w:rsid w:val="00DA7268"/>
    <w:rsid w:val="00DA7390"/>
    <w:rsid w:val="00DA73D2"/>
    <w:rsid w:val="00DA76E6"/>
    <w:rsid w:val="00DA7733"/>
    <w:rsid w:val="00DA774E"/>
    <w:rsid w:val="00DA78D0"/>
    <w:rsid w:val="00DA7DD9"/>
    <w:rsid w:val="00DA7FA4"/>
    <w:rsid w:val="00DA7FEE"/>
    <w:rsid w:val="00DB0068"/>
    <w:rsid w:val="00DB0099"/>
    <w:rsid w:val="00DB02F8"/>
    <w:rsid w:val="00DB0727"/>
    <w:rsid w:val="00DB08AA"/>
    <w:rsid w:val="00DB0E94"/>
    <w:rsid w:val="00DB12FF"/>
    <w:rsid w:val="00DB1386"/>
    <w:rsid w:val="00DB13B6"/>
    <w:rsid w:val="00DB186F"/>
    <w:rsid w:val="00DB2041"/>
    <w:rsid w:val="00DB2E24"/>
    <w:rsid w:val="00DB3063"/>
    <w:rsid w:val="00DB30D4"/>
    <w:rsid w:val="00DB351A"/>
    <w:rsid w:val="00DB36BE"/>
    <w:rsid w:val="00DB398E"/>
    <w:rsid w:val="00DB3A37"/>
    <w:rsid w:val="00DB3A61"/>
    <w:rsid w:val="00DB3A77"/>
    <w:rsid w:val="00DB3BB4"/>
    <w:rsid w:val="00DB3C40"/>
    <w:rsid w:val="00DB424F"/>
    <w:rsid w:val="00DB426D"/>
    <w:rsid w:val="00DB43FC"/>
    <w:rsid w:val="00DB478F"/>
    <w:rsid w:val="00DB47A4"/>
    <w:rsid w:val="00DB4C23"/>
    <w:rsid w:val="00DB4CD3"/>
    <w:rsid w:val="00DB4FB1"/>
    <w:rsid w:val="00DB53A4"/>
    <w:rsid w:val="00DB5413"/>
    <w:rsid w:val="00DB56D2"/>
    <w:rsid w:val="00DB5794"/>
    <w:rsid w:val="00DB59DC"/>
    <w:rsid w:val="00DB5A1B"/>
    <w:rsid w:val="00DB5A42"/>
    <w:rsid w:val="00DB5A98"/>
    <w:rsid w:val="00DB5C8F"/>
    <w:rsid w:val="00DB5CB6"/>
    <w:rsid w:val="00DB5E79"/>
    <w:rsid w:val="00DB5EC6"/>
    <w:rsid w:val="00DB5ED3"/>
    <w:rsid w:val="00DB603C"/>
    <w:rsid w:val="00DB62F1"/>
    <w:rsid w:val="00DB659C"/>
    <w:rsid w:val="00DB65FF"/>
    <w:rsid w:val="00DB66B3"/>
    <w:rsid w:val="00DB6811"/>
    <w:rsid w:val="00DB6961"/>
    <w:rsid w:val="00DB699B"/>
    <w:rsid w:val="00DB6A06"/>
    <w:rsid w:val="00DB6AFD"/>
    <w:rsid w:val="00DB6E15"/>
    <w:rsid w:val="00DB71D6"/>
    <w:rsid w:val="00DB7764"/>
    <w:rsid w:val="00DB77DB"/>
    <w:rsid w:val="00DB792B"/>
    <w:rsid w:val="00DB7960"/>
    <w:rsid w:val="00DB7D69"/>
    <w:rsid w:val="00DC009B"/>
    <w:rsid w:val="00DC02AB"/>
    <w:rsid w:val="00DC0307"/>
    <w:rsid w:val="00DC0436"/>
    <w:rsid w:val="00DC0550"/>
    <w:rsid w:val="00DC07BC"/>
    <w:rsid w:val="00DC0B8B"/>
    <w:rsid w:val="00DC0C6A"/>
    <w:rsid w:val="00DC0CD7"/>
    <w:rsid w:val="00DC0EE9"/>
    <w:rsid w:val="00DC0F1F"/>
    <w:rsid w:val="00DC0F40"/>
    <w:rsid w:val="00DC123D"/>
    <w:rsid w:val="00DC13BC"/>
    <w:rsid w:val="00DC1D17"/>
    <w:rsid w:val="00DC1D5E"/>
    <w:rsid w:val="00DC2E8D"/>
    <w:rsid w:val="00DC2EB1"/>
    <w:rsid w:val="00DC30F1"/>
    <w:rsid w:val="00DC31FD"/>
    <w:rsid w:val="00DC372B"/>
    <w:rsid w:val="00DC3946"/>
    <w:rsid w:val="00DC3C04"/>
    <w:rsid w:val="00DC3F70"/>
    <w:rsid w:val="00DC416F"/>
    <w:rsid w:val="00DC42BA"/>
    <w:rsid w:val="00DC4555"/>
    <w:rsid w:val="00DC45DF"/>
    <w:rsid w:val="00DC45EB"/>
    <w:rsid w:val="00DC4960"/>
    <w:rsid w:val="00DC4E2C"/>
    <w:rsid w:val="00DC505E"/>
    <w:rsid w:val="00DC529A"/>
    <w:rsid w:val="00DC5E88"/>
    <w:rsid w:val="00DC5F48"/>
    <w:rsid w:val="00DC600D"/>
    <w:rsid w:val="00DC62DD"/>
    <w:rsid w:val="00DC6474"/>
    <w:rsid w:val="00DC64C2"/>
    <w:rsid w:val="00DC6781"/>
    <w:rsid w:val="00DC6A50"/>
    <w:rsid w:val="00DC6C9C"/>
    <w:rsid w:val="00DC7028"/>
    <w:rsid w:val="00DC71D8"/>
    <w:rsid w:val="00DC71F7"/>
    <w:rsid w:val="00DC729E"/>
    <w:rsid w:val="00DC73F1"/>
    <w:rsid w:val="00DC75EE"/>
    <w:rsid w:val="00DC782F"/>
    <w:rsid w:val="00DC7D24"/>
    <w:rsid w:val="00DC7E7C"/>
    <w:rsid w:val="00DD016B"/>
    <w:rsid w:val="00DD0268"/>
    <w:rsid w:val="00DD0295"/>
    <w:rsid w:val="00DD02BC"/>
    <w:rsid w:val="00DD02D4"/>
    <w:rsid w:val="00DD04E2"/>
    <w:rsid w:val="00DD055D"/>
    <w:rsid w:val="00DD05E4"/>
    <w:rsid w:val="00DD0649"/>
    <w:rsid w:val="00DD081B"/>
    <w:rsid w:val="00DD0873"/>
    <w:rsid w:val="00DD0910"/>
    <w:rsid w:val="00DD0AA5"/>
    <w:rsid w:val="00DD0BEE"/>
    <w:rsid w:val="00DD0DD3"/>
    <w:rsid w:val="00DD142E"/>
    <w:rsid w:val="00DD16A1"/>
    <w:rsid w:val="00DD170A"/>
    <w:rsid w:val="00DD1C3A"/>
    <w:rsid w:val="00DD1E49"/>
    <w:rsid w:val="00DD26CE"/>
    <w:rsid w:val="00DD2828"/>
    <w:rsid w:val="00DD29E3"/>
    <w:rsid w:val="00DD2C60"/>
    <w:rsid w:val="00DD2C6B"/>
    <w:rsid w:val="00DD308C"/>
    <w:rsid w:val="00DD3145"/>
    <w:rsid w:val="00DD31FC"/>
    <w:rsid w:val="00DD3427"/>
    <w:rsid w:val="00DD34E6"/>
    <w:rsid w:val="00DD3879"/>
    <w:rsid w:val="00DD3D37"/>
    <w:rsid w:val="00DD3E18"/>
    <w:rsid w:val="00DD3ECC"/>
    <w:rsid w:val="00DD3FB1"/>
    <w:rsid w:val="00DD40F8"/>
    <w:rsid w:val="00DD4414"/>
    <w:rsid w:val="00DD4439"/>
    <w:rsid w:val="00DD44FE"/>
    <w:rsid w:val="00DD52EF"/>
    <w:rsid w:val="00DD544E"/>
    <w:rsid w:val="00DD5B2D"/>
    <w:rsid w:val="00DD5C79"/>
    <w:rsid w:val="00DD5C9B"/>
    <w:rsid w:val="00DD5E6F"/>
    <w:rsid w:val="00DD5EC0"/>
    <w:rsid w:val="00DD6114"/>
    <w:rsid w:val="00DD6224"/>
    <w:rsid w:val="00DD6C31"/>
    <w:rsid w:val="00DD6D63"/>
    <w:rsid w:val="00DD6E8B"/>
    <w:rsid w:val="00DD6F67"/>
    <w:rsid w:val="00DD7075"/>
    <w:rsid w:val="00DD7236"/>
    <w:rsid w:val="00DD72A0"/>
    <w:rsid w:val="00DD753B"/>
    <w:rsid w:val="00DD7612"/>
    <w:rsid w:val="00DD76E9"/>
    <w:rsid w:val="00DD77F8"/>
    <w:rsid w:val="00DD79D3"/>
    <w:rsid w:val="00DD7A99"/>
    <w:rsid w:val="00DD7CB8"/>
    <w:rsid w:val="00DD7F32"/>
    <w:rsid w:val="00DE06E0"/>
    <w:rsid w:val="00DE0C37"/>
    <w:rsid w:val="00DE0F6F"/>
    <w:rsid w:val="00DE0F77"/>
    <w:rsid w:val="00DE0FB0"/>
    <w:rsid w:val="00DE116C"/>
    <w:rsid w:val="00DE12BF"/>
    <w:rsid w:val="00DE1523"/>
    <w:rsid w:val="00DE1897"/>
    <w:rsid w:val="00DE1990"/>
    <w:rsid w:val="00DE1C20"/>
    <w:rsid w:val="00DE1DED"/>
    <w:rsid w:val="00DE201B"/>
    <w:rsid w:val="00DE203F"/>
    <w:rsid w:val="00DE20CE"/>
    <w:rsid w:val="00DE2138"/>
    <w:rsid w:val="00DE2304"/>
    <w:rsid w:val="00DE2393"/>
    <w:rsid w:val="00DE2701"/>
    <w:rsid w:val="00DE291C"/>
    <w:rsid w:val="00DE2ABC"/>
    <w:rsid w:val="00DE2B5B"/>
    <w:rsid w:val="00DE2D31"/>
    <w:rsid w:val="00DE2DD6"/>
    <w:rsid w:val="00DE2E01"/>
    <w:rsid w:val="00DE2F08"/>
    <w:rsid w:val="00DE303A"/>
    <w:rsid w:val="00DE30B7"/>
    <w:rsid w:val="00DE3218"/>
    <w:rsid w:val="00DE3421"/>
    <w:rsid w:val="00DE36F7"/>
    <w:rsid w:val="00DE38EE"/>
    <w:rsid w:val="00DE3F89"/>
    <w:rsid w:val="00DE4062"/>
    <w:rsid w:val="00DE49B2"/>
    <w:rsid w:val="00DE4D5E"/>
    <w:rsid w:val="00DE4F67"/>
    <w:rsid w:val="00DE52E6"/>
    <w:rsid w:val="00DE5321"/>
    <w:rsid w:val="00DE56EC"/>
    <w:rsid w:val="00DE56F4"/>
    <w:rsid w:val="00DE5996"/>
    <w:rsid w:val="00DE5E78"/>
    <w:rsid w:val="00DE5FD8"/>
    <w:rsid w:val="00DE640C"/>
    <w:rsid w:val="00DE669F"/>
    <w:rsid w:val="00DE68A6"/>
    <w:rsid w:val="00DE6A0C"/>
    <w:rsid w:val="00DE6AB0"/>
    <w:rsid w:val="00DE6B15"/>
    <w:rsid w:val="00DE6C43"/>
    <w:rsid w:val="00DE7148"/>
    <w:rsid w:val="00DE7265"/>
    <w:rsid w:val="00DE766E"/>
    <w:rsid w:val="00DE7B04"/>
    <w:rsid w:val="00DE7E36"/>
    <w:rsid w:val="00DF03A0"/>
    <w:rsid w:val="00DF043A"/>
    <w:rsid w:val="00DF05D2"/>
    <w:rsid w:val="00DF0927"/>
    <w:rsid w:val="00DF0B83"/>
    <w:rsid w:val="00DF0C64"/>
    <w:rsid w:val="00DF0D3E"/>
    <w:rsid w:val="00DF0F75"/>
    <w:rsid w:val="00DF138C"/>
    <w:rsid w:val="00DF1508"/>
    <w:rsid w:val="00DF150A"/>
    <w:rsid w:val="00DF15FB"/>
    <w:rsid w:val="00DF181D"/>
    <w:rsid w:val="00DF1CB3"/>
    <w:rsid w:val="00DF1F8F"/>
    <w:rsid w:val="00DF23C7"/>
    <w:rsid w:val="00DF2680"/>
    <w:rsid w:val="00DF2765"/>
    <w:rsid w:val="00DF2A27"/>
    <w:rsid w:val="00DF2A5D"/>
    <w:rsid w:val="00DF2B21"/>
    <w:rsid w:val="00DF304C"/>
    <w:rsid w:val="00DF3247"/>
    <w:rsid w:val="00DF3386"/>
    <w:rsid w:val="00DF3612"/>
    <w:rsid w:val="00DF3897"/>
    <w:rsid w:val="00DF3BA3"/>
    <w:rsid w:val="00DF3E4E"/>
    <w:rsid w:val="00DF3F30"/>
    <w:rsid w:val="00DF40BC"/>
    <w:rsid w:val="00DF411A"/>
    <w:rsid w:val="00DF4124"/>
    <w:rsid w:val="00DF49EA"/>
    <w:rsid w:val="00DF4EF5"/>
    <w:rsid w:val="00DF53FC"/>
    <w:rsid w:val="00DF5580"/>
    <w:rsid w:val="00DF573D"/>
    <w:rsid w:val="00DF6005"/>
    <w:rsid w:val="00DF6120"/>
    <w:rsid w:val="00DF6136"/>
    <w:rsid w:val="00DF613D"/>
    <w:rsid w:val="00DF628C"/>
    <w:rsid w:val="00DF62DF"/>
    <w:rsid w:val="00DF6400"/>
    <w:rsid w:val="00DF649F"/>
    <w:rsid w:val="00DF6A4A"/>
    <w:rsid w:val="00DF6A82"/>
    <w:rsid w:val="00DF6D44"/>
    <w:rsid w:val="00DF6ED8"/>
    <w:rsid w:val="00DF7D55"/>
    <w:rsid w:val="00DF7F94"/>
    <w:rsid w:val="00E001B1"/>
    <w:rsid w:val="00E0071E"/>
    <w:rsid w:val="00E008FF"/>
    <w:rsid w:val="00E0098B"/>
    <w:rsid w:val="00E00996"/>
    <w:rsid w:val="00E009F9"/>
    <w:rsid w:val="00E00AF2"/>
    <w:rsid w:val="00E0192D"/>
    <w:rsid w:val="00E01AA5"/>
    <w:rsid w:val="00E01B8D"/>
    <w:rsid w:val="00E01BB5"/>
    <w:rsid w:val="00E01C3E"/>
    <w:rsid w:val="00E01E9C"/>
    <w:rsid w:val="00E01F66"/>
    <w:rsid w:val="00E0208A"/>
    <w:rsid w:val="00E0270E"/>
    <w:rsid w:val="00E0288E"/>
    <w:rsid w:val="00E02DEE"/>
    <w:rsid w:val="00E02EE5"/>
    <w:rsid w:val="00E02F8C"/>
    <w:rsid w:val="00E03042"/>
    <w:rsid w:val="00E032D0"/>
    <w:rsid w:val="00E034A7"/>
    <w:rsid w:val="00E039F1"/>
    <w:rsid w:val="00E03AD9"/>
    <w:rsid w:val="00E03C00"/>
    <w:rsid w:val="00E03F0C"/>
    <w:rsid w:val="00E0416A"/>
    <w:rsid w:val="00E0421F"/>
    <w:rsid w:val="00E047D7"/>
    <w:rsid w:val="00E04D39"/>
    <w:rsid w:val="00E04D5B"/>
    <w:rsid w:val="00E0506A"/>
    <w:rsid w:val="00E0517B"/>
    <w:rsid w:val="00E053AE"/>
    <w:rsid w:val="00E05A0E"/>
    <w:rsid w:val="00E05A98"/>
    <w:rsid w:val="00E05C21"/>
    <w:rsid w:val="00E05D09"/>
    <w:rsid w:val="00E063E8"/>
    <w:rsid w:val="00E0643F"/>
    <w:rsid w:val="00E070CC"/>
    <w:rsid w:val="00E07137"/>
    <w:rsid w:val="00E07511"/>
    <w:rsid w:val="00E078DC"/>
    <w:rsid w:val="00E07CF7"/>
    <w:rsid w:val="00E07E8E"/>
    <w:rsid w:val="00E07F89"/>
    <w:rsid w:val="00E10171"/>
    <w:rsid w:val="00E1039D"/>
    <w:rsid w:val="00E1043E"/>
    <w:rsid w:val="00E10539"/>
    <w:rsid w:val="00E10B0E"/>
    <w:rsid w:val="00E10CE5"/>
    <w:rsid w:val="00E10D2A"/>
    <w:rsid w:val="00E10DB9"/>
    <w:rsid w:val="00E10E50"/>
    <w:rsid w:val="00E118B7"/>
    <w:rsid w:val="00E11979"/>
    <w:rsid w:val="00E11C29"/>
    <w:rsid w:val="00E11EFA"/>
    <w:rsid w:val="00E1211E"/>
    <w:rsid w:val="00E122F8"/>
    <w:rsid w:val="00E12449"/>
    <w:rsid w:val="00E124F1"/>
    <w:rsid w:val="00E1257D"/>
    <w:rsid w:val="00E1327D"/>
    <w:rsid w:val="00E135D4"/>
    <w:rsid w:val="00E1374A"/>
    <w:rsid w:val="00E13C72"/>
    <w:rsid w:val="00E13F12"/>
    <w:rsid w:val="00E143EA"/>
    <w:rsid w:val="00E144DE"/>
    <w:rsid w:val="00E1479C"/>
    <w:rsid w:val="00E149CF"/>
    <w:rsid w:val="00E14B6E"/>
    <w:rsid w:val="00E14D1B"/>
    <w:rsid w:val="00E14D82"/>
    <w:rsid w:val="00E14DCB"/>
    <w:rsid w:val="00E14EAC"/>
    <w:rsid w:val="00E1518D"/>
    <w:rsid w:val="00E153B8"/>
    <w:rsid w:val="00E155E7"/>
    <w:rsid w:val="00E15C0C"/>
    <w:rsid w:val="00E15DC6"/>
    <w:rsid w:val="00E16011"/>
    <w:rsid w:val="00E163DA"/>
    <w:rsid w:val="00E16A1E"/>
    <w:rsid w:val="00E16ABA"/>
    <w:rsid w:val="00E16E7B"/>
    <w:rsid w:val="00E16E9C"/>
    <w:rsid w:val="00E16F9F"/>
    <w:rsid w:val="00E170D2"/>
    <w:rsid w:val="00E17168"/>
    <w:rsid w:val="00E17227"/>
    <w:rsid w:val="00E17729"/>
    <w:rsid w:val="00E17814"/>
    <w:rsid w:val="00E178A4"/>
    <w:rsid w:val="00E17A9C"/>
    <w:rsid w:val="00E17C75"/>
    <w:rsid w:val="00E17FDB"/>
    <w:rsid w:val="00E201A5"/>
    <w:rsid w:val="00E2021B"/>
    <w:rsid w:val="00E2054D"/>
    <w:rsid w:val="00E2056B"/>
    <w:rsid w:val="00E20642"/>
    <w:rsid w:val="00E206A4"/>
    <w:rsid w:val="00E20A9B"/>
    <w:rsid w:val="00E20C89"/>
    <w:rsid w:val="00E20E1E"/>
    <w:rsid w:val="00E20F62"/>
    <w:rsid w:val="00E211A5"/>
    <w:rsid w:val="00E21FE4"/>
    <w:rsid w:val="00E2221F"/>
    <w:rsid w:val="00E225BF"/>
    <w:rsid w:val="00E22B2D"/>
    <w:rsid w:val="00E22D6D"/>
    <w:rsid w:val="00E23483"/>
    <w:rsid w:val="00E235B8"/>
    <w:rsid w:val="00E2362E"/>
    <w:rsid w:val="00E23B2B"/>
    <w:rsid w:val="00E23D88"/>
    <w:rsid w:val="00E23FA8"/>
    <w:rsid w:val="00E241AD"/>
    <w:rsid w:val="00E2421E"/>
    <w:rsid w:val="00E2473B"/>
    <w:rsid w:val="00E24781"/>
    <w:rsid w:val="00E247B4"/>
    <w:rsid w:val="00E24AB7"/>
    <w:rsid w:val="00E24B07"/>
    <w:rsid w:val="00E24D17"/>
    <w:rsid w:val="00E258F7"/>
    <w:rsid w:val="00E25B07"/>
    <w:rsid w:val="00E25C5E"/>
    <w:rsid w:val="00E2650C"/>
    <w:rsid w:val="00E266C9"/>
    <w:rsid w:val="00E2671A"/>
    <w:rsid w:val="00E26CC2"/>
    <w:rsid w:val="00E26F45"/>
    <w:rsid w:val="00E26FEE"/>
    <w:rsid w:val="00E2707B"/>
    <w:rsid w:val="00E273D0"/>
    <w:rsid w:val="00E27403"/>
    <w:rsid w:val="00E27626"/>
    <w:rsid w:val="00E276BC"/>
    <w:rsid w:val="00E276D2"/>
    <w:rsid w:val="00E300A4"/>
    <w:rsid w:val="00E30314"/>
    <w:rsid w:val="00E30752"/>
    <w:rsid w:val="00E307BD"/>
    <w:rsid w:val="00E30C9F"/>
    <w:rsid w:val="00E30FD7"/>
    <w:rsid w:val="00E31AC0"/>
    <w:rsid w:val="00E31AFB"/>
    <w:rsid w:val="00E31E27"/>
    <w:rsid w:val="00E31F2D"/>
    <w:rsid w:val="00E32001"/>
    <w:rsid w:val="00E3212F"/>
    <w:rsid w:val="00E32229"/>
    <w:rsid w:val="00E32839"/>
    <w:rsid w:val="00E3299D"/>
    <w:rsid w:val="00E32B74"/>
    <w:rsid w:val="00E32B95"/>
    <w:rsid w:val="00E32D13"/>
    <w:rsid w:val="00E32DDD"/>
    <w:rsid w:val="00E32E29"/>
    <w:rsid w:val="00E3329A"/>
    <w:rsid w:val="00E33A52"/>
    <w:rsid w:val="00E33DFE"/>
    <w:rsid w:val="00E33FB3"/>
    <w:rsid w:val="00E34235"/>
    <w:rsid w:val="00E34381"/>
    <w:rsid w:val="00E344A3"/>
    <w:rsid w:val="00E34741"/>
    <w:rsid w:val="00E34784"/>
    <w:rsid w:val="00E34877"/>
    <w:rsid w:val="00E34A2F"/>
    <w:rsid w:val="00E34DA3"/>
    <w:rsid w:val="00E35007"/>
    <w:rsid w:val="00E35258"/>
    <w:rsid w:val="00E352C4"/>
    <w:rsid w:val="00E352CA"/>
    <w:rsid w:val="00E353CF"/>
    <w:rsid w:val="00E356F9"/>
    <w:rsid w:val="00E35999"/>
    <w:rsid w:val="00E35C6A"/>
    <w:rsid w:val="00E35D77"/>
    <w:rsid w:val="00E35E5E"/>
    <w:rsid w:val="00E36332"/>
    <w:rsid w:val="00E3654F"/>
    <w:rsid w:val="00E36818"/>
    <w:rsid w:val="00E36A62"/>
    <w:rsid w:val="00E36F81"/>
    <w:rsid w:val="00E371F4"/>
    <w:rsid w:val="00E37347"/>
    <w:rsid w:val="00E374FE"/>
    <w:rsid w:val="00E37501"/>
    <w:rsid w:val="00E37641"/>
    <w:rsid w:val="00E37CB2"/>
    <w:rsid w:val="00E4017A"/>
    <w:rsid w:val="00E40430"/>
    <w:rsid w:val="00E407D5"/>
    <w:rsid w:val="00E40950"/>
    <w:rsid w:val="00E40D2E"/>
    <w:rsid w:val="00E410A1"/>
    <w:rsid w:val="00E411CB"/>
    <w:rsid w:val="00E41792"/>
    <w:rsid w:val="00E41A61"/>
    <w:rsid w:val="00E41B57"/>
    <w:rsid w:val="00E41D92"/>
    <w:rsid w:val="00E422E2"/>
    <w:rsid w:val="00E42B37"/>
    <w:rsid w:val="00E42C5A"/>
    <w:rsid w:val="00E42CD7"/>
    <w:rsid w:val="00E432C4"/>
    <w:rsid w:val="00E432DB"/>
    <w:rsid w:val="00E4367D"/>
    <w:rsid w:val="00E436D3"/>
    <w:rsid w:val="00E4388C"/>
    <w:rsid w:val="00E43954"/>
    <w:rsid w:val="00E43A0A"/>
    <w:rsid w:val="00E43AB4"/>
    <w:rsid w:val="00E43BD2"/>
    <w:rsid w:val="00E442B0"/>
    <w:rsid w:val="00E44779"/>
    <w:rsid w:val="00E449FD"/>
    <w:rsid w:val="00E44B89"/>
    <w:rsid w:val="00E44D4C"/>
    <w:rsid w:val="00E453D7"/>
    <w:rsid w:val="00E45583"/>
    <w:rsid w:val="00E45632"/>
    <w:rsid w:val="00E4569F"/>
    <w:rsid w:val="00E4588F"/>
    <w:rsid w:val="00E45A38"/>
    <w:rsid w:val="00E45F9B"/>
    <w:rsid w:val="00E46368"/>
    <w:rsid w:val="00E46524"/>
    <w:rsid w:val="00E46D6A"/>
    <w:rsid w:val="00E46E8C"/>
    <w:rsid w:val="00E46F55"/>
    <w:rsid w:val="00E470F9"/>
    <w:rsid w:val="00E472E9"/>
    <w:rsid w:val="00E47409"/>
    <w:rsid w:val="00E47BA9"/>
    <w:rsid w:val="00E47C58"/>
    <w:rsid w:val="00E47DD9"/>
    <w:rsid w:val="00E47E0A"/>
    <w:rsid w:val="00E50285"/>
    <w:rsid w:val="00E5030E"/>
    <w:rsid w:val="00E5048A"/>
    <w:rsid w:val="00E506F6"/>
    <w:rsid w:val="00E50752"/>
    <w:rsid w:val="00E5095A"/>
    <w:rsid w:val="00E50C8B"/>
    <w:rsid w:val="00E50DA9"/>
    <w:rsid w:val="00E51054"/>
    <w:rsid w:val="00E510DD"/>
    <w:rsid w:val="00E51457"/>
    <w:rsid w:val="00E516EA"/>
    <w:rsid w:val="00E51B2A"/>
    <w:rsid w:val="00E51C8B"/>
    <w:rsid w:val="00E52207"/>
    <w:rsid w:val="00E52594"/>
    <w:rsid w:val="00E52753"/>
    <w:rsid w:val="00E527F2"/>
    <w:rsid w:val="00E52B57"/>
    <w:rsid w:val="00E52D59"/>
    <w:rsid w:val="00E52F04"/>
    <w:rsid w:val="00E5303E"/>
    <w:rsid w:val="00E5311F"/>
    <w:rsid w:val="00E53327"/>
    <w:rsid w:val="00E53546"/>
    <w:rsid w:val="00E537A1"/>
    <w:rsid w:val="00E53876"/>
    <w:rsid w:val="00E53AD5"/>
    <w:rsid w:val="00E53B78"/>
    <w:rsid w:val="00E53ED8"/>
    <w:rsid w:val="00E53F1D"/>
    <w:rsid w:val="00E5413B"/>
    <w:rsid w:val="00E542E7"/>
    <w:rsid w:val="00E544C7"/>
    <w:rsid w:val="00E5487B"/>
    <w:rsid w:val="00E54C1A"/>
    <w:rsid w:val="00E54E4C"/>
    <w:rsid w:val="00E55225"/>
    <w:rsid w:val="00E55706"/>
    <w:rsid w:val="00E55A81"/>
    <w:rsid w:val="00E55EB3"/>
    <w:rsid w:val="00E55F57"/>
    <w:rsid w:val="00E56069"/>
    <w:rsid w:val="00E562C4"/>
    <w:rsid w:val="00E565B7"/>
    <w:rsid w:val="00E56878"/>
    <w:rsid w:val="00E56BFC"/>
    <w:rsid w:val="00E56E79"/>
    <w:rsid w:val="00E56FBE"/>
    <w:rsid w:val="00E570B9"/>
    <w:rsid w:val="00E571A2"/>
    <w:rsid w:val="00E5762F"/>
    <w:rsid w:val="00E577F9"/>
    <w:rsid w:val="00E5784E"/>
    <w:rsid w:val="00E57A29"/>
    <w:rsid w:val="00E57A57"/>
    <w:rsid w:val="00E57B4B"/>
    <w:rsid w:val="00E57C64"/>
    <w:rsid w:val="00E57C76"/>
    <w:rsid w:val="00E57E9D"/>
    <w:rsid w:val="00E57F99"/>
    <w:rsid w:val="00E600C5"/>
    <w:rsid w:val="00E60122"/>
    <w:rsid w:val="00E60647"/>
    <w:rsid w:val="00E606DB"/>
    <w:rsid w:val="00E608A0"/>
    <w:rsid w:val="00E60914"/>
    <w:rsid w:val="00E60A16"/>
    <w:rsid w:val="00E60B75"/>
    <w:rsid w:val="00E60C80"/>
    <w:rsid w:val="00E60E5D"/>
    <w:rsid w:val="00E60F6E"/>
    <w:rsid w:val="00E60FFB"/>
    <w:rsid w:val="00E611BA"/>
    <w:rsid w:val="00E6125B"/>
    <w:rsid w:val="00E612AD"/>
    <w:rsid w:val="00E613C0"/>
    <w:rsid w:val="00E615B2"/>
    <w:rsid w:val="00E6179C"/>
    <w:rsid w:val="00E61B2C"/>
    <w:rsid w:val="00E61CD3"/>
    <w:rsid w:val="00E6216E"/>
    <w:rsid w:val="00E62296"/>
    <w:rsid w:val="00E622D4"/>
    <w:rsid w:val="00E625AA"/>
    <w:rsid w:val="00E62902"/>
    <w:rsid w:val="00E62934"/>
    <w:rsid w:val="00E62B7C"/>
    <w:rsid w:val="00E62C3E"/>
    <w:rsid w:val="00E62CA9"/>
    <w:rsid w:val="00E62EF4"/>
    <w:rsid w:val="00E63508"/>
    <w:rsid w:val="00E635CA"/>
    <w:rsid w:val="00E635FA"/>
    <w:rsid w:val="00E6369F"/>
    <w:rsid w:val="00E640D5"/>
    <w:rsid w:val="00E640E4"/>
    <w:rsid w:val="00E64508"/>
    <w:rsid w:val="00E645A5"/>
    <w:rsid w:val="00E645B9"/>
    <w:rsid w:val="00E64818"/>
    <w:rsid w:val="00E649C2"/>
    <w:rsid w:val="00E64CCC"/>
    <w:rsid w:val="00E64F81"/>
    <w:rsid w:val="00E65190"/>
    <w:rsid w:val="00E65248"/>
    <w:rsid w:val="00E652D6"/>
    <w:rsid w:val="00E659A5"/>
    <w:rsid w:val="00E65A39"/>
    <w:rsid w:val="00E65FAC"/>
    <w:rsid w:val="00E66031"/>
    <w:rsid w:val="00E66100"/>
    <w:rsid w:val="00E664F6"/>
    <w:rsid w:val="00E665ED"/>
    <w:rsid w:val="00E6672A"/>
    <w:rsid w:val="00E667B8"/>
    <w:rsid w:val="00E668BE"/>
    <w:rsid w:val="00E66C07"/>
    <w:rsid w:val="00E66C61"/>
    <w:rsid w:val="00E66DB5"/>
    <w:rsid w:val="00E66E62"/>
    <w:rsid w:val="00E67A5A"/>
    <w:rsid w:val="00E7038F"/>
    <w:rsid w:val="00E70632"/>
    <w:rsid w:val="00E70AAE"/>
    <w:rsid w:val="00E70CD9"/>
    <w:rsid w:val="00E70CFB"/>
    <w:rsid w:val="00E713C7"/>
    <w:rsid w:val="00E71472"/>
    <w:rsid w:val="00E714FE"/>
    <w:rsid w:val="00E71589"/>
    <w:rsid w:val="00E719B6"/>
    <w:rsid w:val="00E71B6D"/>
    <w:rsid w:val="00E71E94"/>
    <w:rsid w:val="00E720C6"/>
    <w:rsid w:val="00E725B3"/>
    <w:rsid w:val="00E7267C"/>
    <w:rsid w:val="00E727DB"/>
    <w:rsid w:val="00E727EB"/>
    <w:rsid w:val="00E7283D"/>
    <w:rsid w:val="00E728F7"/>
    <w:rsid w:val="00E72DF4"/>
    <w:rsid w:val="00E736E6"/>
    <w:rsid w:val="00E73DB6"/>
    <w:rsid w:val="00E73E1F"/>
    <w:rsid w:val="00E73F7A"/>
    <w:rsid w:val="00E73FF4"/>
    <w:rsid w:val="00E74012"/>
    <w:rsid w:val="00E74107"/>
    <w:rsid w:val="00E745E1"/>
    <w:rsid w:val="00E74857"/>
    <w:rsid w:val="00E74903"/>
    <w:rsid w:val="00E74988"/>
    <w:rsid w:val="00E74C15"/>
    <w:rsid w:val="00E75023"/>
    <w:rsid w:val="00E750A4"/>
    <w:rsid w:val="00E750A6"/>
    <w:rsid w:val="00E751E3"/>
    <w:rsid w:val="00E75472"/>
    <w:rsid w:val="00E7573A"/>
    <w:rsid w:val="00E7597D"/>
    <w:rsid w:val="00E75E92"/>
    <w:rsid w:val="00E76377"/>
    <w:rsid w:val="00E7659A"/>
    <w:rsid w:val="00E765EF"/>
    <w:rsid w:val="00E76635"/>
    <w:rsid w:val="00E76643"/>
    <w:rsid w:val="00E76667"/>
    <w:rsid w:val="00E76870"/>
    <w:rsid w:val="00E76C15"/>
    <w:rsid w:val="00E76CE2"/>
    <w:rsid w:val="00E7735A"/>
    <w:rsid w:val="00E77427"/>
    <w:rsid w:val="00E7752B"/>
    <w:rsid w:val="00E7761E"/>
    <w:rsid w:val="00E7768F"/>
    <w:rsid w:val="00E7778B"/>
    <w:rsid w:val="00E77956"/>
    <w:rsid w:val="00E7798E"/>
    <w:rsid w:val="00E77E1D"/>
    <w:rsid w:val="00E77EF8"/>
    <w:rsid w:val="00E80010"/>
    <w:rsid w:val="00E80055"/>
    <w:rsid w:val="00E80607"/>
    <w:rsid w:val="00E8063A"/>
    <w:rsid w:val="00E806F7"/>
    <w:rsid w:val="00E807DA"/>
    <w:rsid w:val="00E80AD9"/>
    <w:rsid w:val="00E80C60"/>
    <w:rsid w:val="00E80D97"/>
    <w:rsid w:val="00E80D98"/>
    <w:rsid w:val="00E80DEC"/>
    <w:rsid w:val="00E81202"/>
    <w:rsid w:val="00E81668"/>
    <w:rsid w:val="00E8182C"/>
    <w:rsid w:val="00E8185F"/>
    <w:rsid w:val="00E819D5"/>
    <w:rsid w:val="00E81B31"/>
    <w:rsid w:val="00E81BDB"/>
    <w:rsid w:val="00E81D75"/>
    <w:rsid w:val="00E81E5D"/>
    <w:rsid w:val="00E8205B"/>
    <w:rsid w:val="00E82258"/>
    <w:rsid w:val="00E82488"/>
    <w:rsid w:val="00E82A0F"/>
    <w:rsid w:val="00E82C05"/>
    <w:rsid w:val="00E831D3"/>
    <w:rsid w:val="00E83349"/>
    <w:rsid w:val="00E837EC"/>
    <w:rsid w:val="00E83C65"/>
    <w:rsid w:val="00E83CE2"/>
    <w:rsid w:val="00E83E05"/>
    <w:rsid w:val="00E840E1"/>
    <w:rsid w:val="00E84424"/>
    <w:rsid w:val="00E84484"/>
    <w:rsid w:val="00E84A9F"/>
    <w:rsid w:val="00E84BA5"/>
    <w:rsid w:val="00E84DCB"/>
    <w:rsid w:val="00E84E84"/>
    <w:rsid w:val="00E853D4"/>
    <w:rsid w:val="00E85689"/>
    <w:rsid w:val="00E857EF"/>
    <w:rsid w:val="00E86288"/>
    <w:rsid w:val="00E867CF"/>
    <w:rsid w:val="00E867E9"/>
    <w:rsid w:val="00E86A12"/>
    <w:rsid w:val="00E872E3"/>
    <w:rsid w:val="00E874AF"/>
    <w:rsid w:val="00E8751D"/>
    <w:rsid w:val="00E8767B"/>
    <w:rsid w:val="00E876EB"/>
    <w:rsid w:val="00E87A20"/>
    <w:rsid w:val="00E87E35"/>
    <w:rsid w:val="00E87E44"/>
    <w:rsid w:val="00E87FCF"/>
    <w:rsid w:val="00E901A4"/>
    <w:rsid w:val="00E90676"/>
    <w:rsid w:val="00E906F0"/>
    <w:rsid w:val="00E90827"/>
    <w:rsid w:val="00E908C5"/>
    <w:rsid w:val="00E90D01"/>
    <w:rsid w:val="00E90E64"/>
    <w:rsid w:val="00E90EA7"/>
    <w:rsid w:val="00E90F7A"/>
    <w:rsid w:val="00E912D0"/>
    <w:rsid w:val="00E91537"/>
    <w:rsid w:val="00E915A7"/>
    <w:rsid w:val="00E91BDA"/>
    <w:rsid w:val="00E91D9B"/>
    <w:rsid w:val="00E921D4"/>
    <w:rsid w:val="00E9244B"/>
    <w:rsid w:val="00E92E55"/>
    <w:rsid w:val="00E92E80"/>
    <w:rsid w:val="00E92FC5"/>
    <w:rsid w:val="00E934C7"/>
    <w:rsid w:val="00E9380C"/>
    <w:rsid w:val="00E93A9F"/>
    <w:rsid w:val="00E93CB5"/>
    <w:rsid w:val="00E941F3"/>
    <w:rsid w:val="00E94412"/>
    <w:rsid w:val="00E9446D"/>
    <w:rsid w:val="00E94793"/>
    <w:rsid w:val="00E94F00"/>
    <w:rsid w:val="00E9501E"/>
    <w:rsid w:val="00E95481"/>
    <w:rsid w:val="00E95496"/>
    <w:rsid w:val="00E955C1"/>
    <w:rsid w:val="00E955CF"/>
    <w:rsid w:val="00E9563B"/>
    <w:rsid w:val="00E95709"/>
    <w:rsid w:val="00E9586A"/>
    <w:rsid w:val="00E95A5B"/>
    <w:rsid w:val="00E95D0A"/>
    <w:rsid w:val="00E96632"/>
    <w:rsid w:val="00E97321"/>
    <w:rsid w:val="00E97669"/>
    <w:rsid w:val="00E97981"/>
    <w:rsid w:val="00E97AFF"/>
    <w:rsid w:val="00E97FDF"/>
    <w:rsid w:val="00EA0095"/>
    <w:rsid w:val="00EA0137"/>
    <w:rsid w:val="00EA031E"/>
    <w:rsid w:val="00EA05D2"/>
    <w:rsid w:val="00EA06B1"/>
    <w:rsid w:val="00EA0A8F"/>
    <w:rsid w:val="00EA0ADA"/>
    <w:rsid w:val="00EA0B6D"/>
    <w:rsid w:val="00EA0BD3"/>
    <w:rsid w:val="00EA0C6F"/>
    <w:rsid w:val="00EA1607"/>
    <w:rsid w:val="00EA1A61"/>
    <w:rsid w:val="00EA1DB2"/>
    <w:rsid w:val="00EA1F92"/>
    <w:rsid w:val="00EA209D"/>
    <w:rsid w:val="00EA211F"/>
    <w:rsid w:val="00EA2133"/>
    <w:rsid w:val="00EA22A5"/>
    <w:rsid w:val="00EA22CF"/>
    <w:rsid w:val="00EA2705"/>
    <w:rsid w:val="00EA2976"/>
    <w:rsid w:val="00EA2BA1"/>
    <w:rsid w:val="00EA32E1"/>
    <w:rsid w:val="00EA336D"/>
    <w:rsid w:val="00EA38EB"/>
    <w:rsid w:val="00EA3A8A"/>
    <w:rsid w:val="00EA3AE4"/>
    <w:rsid w:val="00EA3C0B"/>
    <w:rsid w:val="00EA409E"/>
    <w:rsid w:val="00EA421D"/>
    <w:rsid w:val="00EA4315"/>
    <w:rsid w:val="00EA4AA0"/>
    <w:rsid w:val="00EA4B90"/>
    <w:rsid w:val="00EA4CE8"/>
    <w:rsid w:val="00EA4EED"/>
    <w:rsid w:val="00EA517A"/>
    <w:rsid w:val="00EA5FED"/>
    <w:rsid w:val="00EA60A5"/>
    <w:rsid w:val="00EA6238"/>
    <w:rsid w:val="00EA625B"/>
    <w:rsid w:val="00EA6407"/>
    <w:rsid w:val="00EA69CC"/>
    <w:rsid w:val="00EA6C05"/>
    <w:rsid w:val="00EA6C4F"/>
    <w:rsid w:val="00EA6C6C"/>
    <w:rsid w:val="00EA6ED2"/>
    <w:rsid w:val="00EA6FBB"/>
    <w:rsid w:val="00EA79BC"/>
    <w:rsid w:val="00EA7AC7"/>
    <w:rsid w:val="00EA7AF6"/>
    <w:rsid w:val="00EA7EB8"/>
    <w:rsid w:val="00EB0179"/>
    <w:rsid w:val="00EB04B7"/>
    <w:rsid w:val="00EB0ACE"/>
    <w:rsid w:val="00EB0CCF"/>
    <w:rsid w:val="00EB0CFC"/>
    <w:rsid w:val="00EB0D35"/>
    <w:rsid w:val="00EB0DDB"/>
    <w:rsid w:val="00EB0F2C"/>
    <w:rsid w:val="00EB0FDC"/>
    <w:rsid w:val="00EB1074"/>
    <w:rsid w:val="00EB116F"/>
    <w:rsid w:val="00EB1313"/>
    <w:rsid w:val="00EB18C3"/>
    <w:rsid w:val="00EB1D7E"/>
    <w:rsid w:val="00EB2066"/>
    <w:rsid w:val="00EB22A5"/>
    <w:rsid w:val="00EB29AE"/>
    <w:rsid w:val="00EB2AFF"/>
    <w:rsid w:val="00EB2C0C"/>
    <w:rsid w:val="00EB2C3C"/>
    <w:rsid w:val="00EB2DD0"/>
    <w:rsid w:val="00EB3043"/>
    <w:rsid w:val="00EB30B5"/>
    <w:rsid w:val="00EB3E72"/>
    <w:rsid w:val="00EB3EF8"/>
    <w:rsid w:val="00EB3F7E"/>
    <w:rsid w:val="00EB3FE8"/>
    <w:rsid w:val="00EB41AE"/>
    <w:rsid w:val="00EB41CE"/>
    <w:rsid w:val="00EB4218"/>
    <w:rsid w:val="00EB47A5"/>
    <w:rsid w:val="00EB4DE4"/>
    <w:rsid w:val="00EB4E9C"/>
    <w:rsid w:val="00EB4F5B"/>
    <w:rsid w:val="00EB5321"/>
    <w:rsid w:val="00EB5600"/>
    <w:rsid w:val="00EB6255"/>
    <w:rsid w:val="00EB6F00"/>
    <w:rsid w:val="00EB769F"/>
    <w:rsid w:val="00EB77EC"/>
    <w:rsid w:val="00EB795F"/>
    <w:rsid w:val="00EB7A0D"/>
    <w:rsid w:val="00EC00AD"/>
    <w:rsid w:val="00EC0142"/>
    <w:rsid w:val="00EC0B56"/>
    <w:rsid w:val="00EC0C26"/>
    <w:rsid w:val="00EC106C"/>
    <w:rsid w:val="00EC113B"/>
    <w:rsid w:val="00EC11F3"/>
    <w:rsid w:val="00EC14BE"/>
    <w:rsid w:val="00EC1595"/>
    <w:rsid w:val="00EC1615"/>
    <w:rsid w:val="00EC1659"/>
    <w:rsid w:val="00EC20A8"/>
    <w:rsid w:val="00EC20C0"/>
    <w:rsid w:val="00EC20FD"/>
    <w:rsid w:val="00EC2229"/>
    <w:rsid w:val="00EC23A6"/>
    <w:rsid w:val="00EC2689"/>
    <w:rsid w:val="00EC2766"/>
    <w:rsid w:val="00EC28BC"/>
    <w:rsid w:val="00EC2A96"/>
    <w:rsid w:val="00EC2C6F"/>
    <w:rsid w:val="00EC2E19"/>
    <w:rsid w:val="00EC3678"/>
    <w:rsid w:val="00EC380E"/>
    <w:rsid w:val="00EC38E2"/>
    <w:rsid w:val="00EC3BF0"/>
    <w:rsid w:val="00EC3C11"/>
    <w:rsid w:val="00EC3D35"/>
    <w:rsid w:val="00EC3DF5"/>
    <w:rsid w:val="00EC40B5"/>
    <w:rsid w:val="00EC40E8"/>
    <w:rsid w:val="00EC41A9"/>
    <w:rsid w:val="00EC453C"/>
    <w:rsid w:val="00EC45DC"/>
    <w:rsid w:val="00EC46FB"/>
    <w:rsid w:val="00EC4730"/>
    <w:rsid w:val="00EC4BCB"/>
    <w:rsid w:val="00EC4BCE"/>
    <w:rsid w:val="00EC5034"/>
    <w:rsid w:val="00EC51E2"/>
    <w:rsid w:val="00EC5436"/>
    <w:rsid w:val="00EC5701"/>
    <w:rsid w:val="00EC5808"/>
    <w:rsid w:val="00EC5A40"/>
    <w:rsid w:val="00EC5BEE"/>
    <w:rsid w:val="00EC60C2"/>
    <w:rsid w:val="00EC61C5"/>
    <w:rsid w:val="00EC6226"/>
    <w:rsid w:val="00EC6512"/>
    <w:rsid w:val="00EC6998"/>
    <w:rsid w:val="00EC78AC"/>
    <w:rsid w:val="00ED02C9"/>
    <w:rsid w:val="00ED045F"/>
    <w:rsid w:val="00ED05C8"/>
    <w:rsid w:val="00ED0617"/>
    <w:rsid w:val="00ED0F3D"/>
    <w:rsid w:val="00ED10F9"/>
    <w:rsid w:val="00ED137B"/>
    <w:rsid w:val="00ED1586"/>
    <w:rsid w:val="00ED184E"/>
    <w:rsid w:val="00ED1BB8"/>
    <w:rsid w:val="00ED1CDA"/>
    <w:rsid w:val="00ED1D1F"/>
    <w:rsid w:val="00ED1D3C"/>
    <w:rsid w:val="00ED1FCA"/>
    <w:rsid w:val="00ED2128"/>
    <w:rsid w:val="00ED2530"/>
    <w:rsid w:val="00ED2C3F"/>
    <w:rsid w:val="00ED2DB5"/>
    <w:rsid w:val="00ED2E48"/>
    <w:rsid w:val="00ED2FCF"/>
    <w:rsid w:val="00ED32F7"/>
    <w:rsid w:val="00ED3310"/>
    <w:rsid w:val="00ED34A7"/>
    <w:rsid w:val="00ED36C5"/>
    <w:rsid w:val="00ED376F"/>
    <w:rsid w:val="00ED3963"/>
    <w:rsid w:val="00ED3F34"/>
    <w:rsid w:val="00ED4244"/>
    <w:rsid w:val="00ED4365"/>
    <w:rsid w:val="00ED4408"/>
    <w:rsid w:val="00ED4459"/>
    <w:rsid w:val="00ED490D"/>
    <w:rsid w:val="00ED4965"/>
    <w:rsid w:val="00ED4C72"/>
    <w:rsid w:val="00ED4D8A"/>
    <w:rsid w:val="00ED570E"/>
    <w:rsid w:val="00ED582F"/>
    <w:rsid w:val="00ED5ADD"/>
    <w:rsid w:val="00ED5EE2"/>
    <w:rsid w:val="00ED61F7"/>
    <w:rsid w:val="00ED6306"/>
    <w:rsid w:val="00ED6307"/>
    <w:rsid w:val="00ED6352"/>
    <w:rsid w:val="00ED6524"/>
    <w:rsid w:val="00ED6C00"/>
    <w:rsid w:val="00ED6E97"/>
    <w:rsid w:val="00ED7334"/>
    <w:rsid w:val="00ED755C"/>
    <w:rsid w:val="00ED75E5"/>
    <w:rsid w:val="00ED7802"/>
    <w:rsid w:val="00ED7860"/>
    <w:rsid w:val="00ED7A2A"/>
    <w:rsid w:val="00ED7E9E"/>
    <w:rsid w:val="00EE088B"/>
    <w:rsid w:val="00EE090A"/>
    <w:rsid w:val="00EE092F"/>
    <w:rsid w:val="00EE0BA7"/>
    <w:rsid w:val="00EE0DD3"/>
    <w:rsid w:val="00EE0EA3"/>
    <w:rsid w:val="00EE1133"/>
    <w:rsid w:val="00EE1ACC"/>
    <w:rsid w:val="00EE1C9E"/>
    <w:rsid w:val="00EE1CB2"/>
    <w:rsid w:val="00EE2611"/>
    <w:rsid w:val="00EE2A35"/>
    <w:rsid w:val="00EE2D6E"/>
    <w:rsid w:val="00EE2F4E"/>
    <w:rsid w:val="00EE385A"/>
    <w:rsid w:val="00EE3878"/>
    <w:rsid w:val="00EE398F"/>
    <w:rsid w:val="00EE3CC0"/>
    <w:rsid w:val="00EE3CF1"/>
    <w:rsid w:val="00EE3DFC"/>
    <w:rsid w:val="00EE3FB9"/>
    <w:rsid w:val="00EE42C7"/>
    <w:rsid w:val="00EE4594"/>
    <w:rsid w:val="00EE4819"/>
    <w:rsid w:val="00EE487F"/>
    <w:rsid w:val="00EE4900"/>
    <w:rsid w:val="00EE4AE4"/>
    <w:rsid w:val="00EE5BCD"/>
    <w:rsid w:val="00EE6520"/>
    <w:rsid w:val="00EE6701"/>
    <w:rsid w:val="00EE674F"/>
    <w:rsid w:val="00EE6A91"/>
    <w:rsid w:val="00EE6B6E"/>
    <w:rsid w:val="00EE6F3F"/>
    <w:rsid w:val="00EE71E3"/>
    <w:rsid w:val="00EE7409"/>
    <w:rsid w:val="00EE7429"/>
    <w:rsid w:val="00EE747A"/>
    <w:rsid w:val="00EE75B8"/>
    <w:rsid w:val="00EE75D4"/>
    <w:rsid w:val="00EE7657"/>
    <w:rsid w:val="00EE77DA"/>
    <w:rsid w:val="00EE77E5"/>
    <w:rsid w:val="00EE79E3"/>
    <w:rsid w:val="00EE7B8E"/>
    <w:rsid w:val="00EE7FEC"/>
    <w:rsid w:val="00EF008E"/>
    <w:rsid w:val="00EF052B"/>
    <w:rsid w:val="00EF0557"/>
    <w:rsid w:val="00EF05BC"/>
    <w:rsid w:val="00EF0726"/>
    <w:rsid w:val="00EF07EE"/>
    <w:rsid w:val="00EF0818"/>
    <w:rsid w:val="00EF0859"/>
    <w:rsid w:val="00EF0892"/>
    <w:rsid w:val="00EF0CD3"/>
    <w:rsid w:val="00EF0EED"/>
    <w:rsid w:val="00EF145B"/>
    <w:rsid w:val="00EF1585"/>
    <w:rsid w:val="00EF166E"/>
    <w:rsid w:val="00EF1C0D"/>
    <w:rsid w:val="00EF1D5D"/>
    <w:rsid w:val="00EF202D"/>
    <w:rsid w:val="00EF2082"/>
    <w:rsid w:val="00EF213D"/>
    <w:rsid w:val="00EF25FC"/>
    <w:rsid w:val="00EF2C31"/>
    <w:rsid w:val="00EF2D19"/>
    <w:rsid w:val="00EF2E48"/>
    <w:rsid w:val="00EF3667"/>
    <w:rsid w:val="00EF3A43"/>
    <w:rsid w:val="00EF3C19"/>
    <w:rsid w:val="00EF3C92"/>
    <w:rsid w:val="00EF3CAC"/>
    <w:rsid w:val="00EF3E47"/>
    <w:rsid w:val="00EF40C0"/>
    <w:rsid w:val="00EF4320"/>
    <w:rsid w:val="00EF463C"/>
    <w:rsid w:val="00EF4869"/>
    <w:rsid w:val="00EF489C"/>
    <w:rsid w:val="00EF4A10"/>
    <w:rsid w:val="00EF4AD3"/>
    <w:rsid w:val="00EF4AF5"/>
    <w:rsid w:val="00EF4F6F"/>
    <w:rsid w:val="00EF55B3"/>
    <w:rsid w:val="00EF5965"/>
    <w:rsid w:val="00EF59BD"/>
    <w:rsid w:val="00EF5CAC"/>
    <w:rsid w:val="00EF5DB2"/>
    <w:rsid w:val="00EF5F00"/>
    <w:rsid w:val="00EF5FDE"/>
    <w:rsid w:val="00EF6679"/>
    <w:rsid w:val="00EF6851"/>
    <w:rsid w:val="00EF6D5E"/>
    <w:rsid w:val="00EF6DA5"/>
    <w:rsid w:val="00EF777F"/>
    <w:rsid w:val="00EF7963"/>
    <w:rsid w:val="00EF7AF5"/>
    <w:rsid w:val="00EF7B74"/>
    <w:rsid w:val="00EF7B8B"/>
    <w:rsid w:val="00F00075"/>
    <w:rsid w:val="00F00076"/>
    <w:rsid w:val="00F000DA"/>
    <w:rsid w:val="00F008F5"/>
    <w:rsid w:val="00F00B8A"/>
    <w:rsid w:val="00F00DE0"/>
    <w:rsid w:val="00F00E2A"/>
    <w:rsid w:val="00F00E8D"/>
    <w:rsid w:val="00F00EE7"/>
    <w:rsid w:val="00F00F16"/>
    <w:rsid w:val="00F00F72"/>
    <w:rsid w:val="00F01390"/>
    <w:rsid w:val="00F01487"/>
    <w:rsid w:val="00F01997"/>
    <w:rsid w:val="00F019AF"/>
    <w:rsid w:val="00F01B47"/>
    <w:rsid w:val="00F01B88"/>
    <w:rsid w:val="00F0223A"/>
    <w:rsid w:val="00F02B9D"/>
    <w:rsid w:val="00F02C0B"/>
    <w:rsid w:val="00F02DA3"/>
    <w:rsid w:val="00F02DFE"/>
    <w:rsid w:val="00F02E30"/>
    <w:rsid w:val="00F032A1"/>
    <w:rsid w:val="00F03358"/>
    <w:rsid w:val="00F0353D"/>
    <w:rsid w:val="00F03A76"/>
    <w:rsid w:val="00F03ABA"/>
    <w:rsid w:val="00F0435A"/>
    <w:rsid w:val="00F0439D"/>
    <w:rsid w:val="00F04554"/>
    <w:rsid w:val="00F0498D"/>
    <w:rsid w:val="00F04A36"/>
    <w:rsid w:val="00F04B47"/>
    <w:rsid w:val="00F04C2C"/>
    <w:rsid w:val="00F04D0E"/>
    <w:rsid w:val="00F05286"/>
    <w:rsid w:val="00F055B8"/>
    <w:rsid w:val="00F05653"/>
    <w:rsid w:val="00F05985"/>
    <w:rsid w:val="00F05E35"/>
    <w:rsid w:val="00F06694"/>
    <w:rsid w:val="00F06AC7"/>
    <w:rsid w:val="00F06C88"/>
    <w:rsid w:val="00F07115"/>
    <w:rsid w:val="00F0718A"/>
    <w:rsid w:val="00F0731A"/>
    <w:rsid w:val="00F077A3"/>
    <w:rsid w:val="00F07B38"/>
    <w:rsid w:val="00F07E79"/>
    <w:rsid w:val="00F1040B"/>
    <w:rsid w:val="00F104EB"/>
    <w:rsid w:val="00F108BA"/>
    <w:rsid w:val="00F10BBD"/>
    <w:rsid w:val="00F10CB6"/>
    <w:rsid w:val="00F10DD5"/>
    <w:rsid w:val="00F11026"/>
    <w:rsid w:val="00F11212"/>
    <w:rsid w:val="00F11372"/>
    <w:rsid w:val="00F115C3"/>
    <w:rsid w:val="00F119AA"/>
    <w:rsid w:val="00F11DEA"/>
    <w:rsid w:val="00F11E93"/>
    <w:rsid w:val="00F123DC"/>
    <w:rsid w:val="00F12ABB"/>
    <w:rsid w:val="00F12C72"/>
    <w:rsid w:val="00F1308D"/>
    <w:rsid w:val="00F13289"/>
    <w:rsid w:val="00F1341D"/>
    <w:rsid w:val="00F13582"/>
    <w:rsid w:val="00F136DA"/>
    <w:rsid w:val="00F1382A"/>
    <w:rsid w:val="00F13837"/>
    <w:rsid w:val="00F13FEA"/>
    <w:rsid w:val="00F140B5"/>
    <w:rsid w:val="00F144A9"/>
    <w:rsid w:val="00F147A4"/>
    <w:rsid w:val="00F148AF"/>
    <w:rsid w:val="00F14AC1"/>
    <w:rsid w:val="00F14EFB"/>
    <w:rsid w:val="00F1505A"/>
    <w:rsid w:val="00F151AC"/>
    <w:rsid w:val="00F15408"/>
    <w:rsid w:val="00F15886"/>
    <w:rsid w:val="00F15AA5"/>
    <w:rsid w:val="00F15D88"/>
    <w:rsid w:val="00F16041"/>
    <w:rsid w:val="00F161AC"/>
    <w:rsid w:val="00F164B3"/>
    <w:rsid w:val="00F16575"/>
    <w:rsid w:val="00F1669E"/>
    <w:rsid w:val="00F16D4C"/>
    <w:rsid w:val="00F16EF2"/>
    <w:rsid w:val="00F17621"/>
    <w:rsid w:val="00F17A07"/>
    <w:rsid w:val="00F17B30"/>
    <w:rsid w:val="00F17C7C"/>
    <w:rsid w:val="00F17C89"/>
    <w:rsid w:val="00F17DDE"/>
    <w:rsid w:val="00F17E86"/>
    <w:rsid w:val="00F17EE3"/>
    <w:rsid w:val="00F20108"/>
    <w:rsid w:val="00F2065E"/>
    <w:rsid w:val="00F2086B"/>
    <w:rsid w:val="00F20DCB"/>
    <w:rsid w:val="00F20DF7"/>
    <w:rsid w:val="00F210DA"/>
    <w:rsid w:val="00F21154"/>
    <w:rsid w:val="00F2120F"/>
    <w:rsid w:val="00F2151C"/>
    <w:rsid w:val="00F21D9A"/>
    <w:rsid w:val="00F21ECE"/>
    <w:rsid w:val="00F21FAD"/>
    <w:rsid w:val="00F220D8"/>
    <w:rsid w:val="00F2296E"/>
    <w:rsid w:val="00F22D1D"/>
    <w:rsid w:val="00F22E7D"/>
    <w:rsid w:val="00F23240"/>
    <w:rsid w:val="00F233AC"/>
    <w:rsid w:val="00F237FC"/>
    <w:rsid w:val="00F23B03"/>
    <w:rsid w:val="00F23F72"/>
    <w:rsid w:val="00F2403B"/>
    <w:rsid w:val="00F2457F"/>
    <w:rsid w:val="00F24DBF"/>
    <w:rsid w:val="00F25358"/>
    <w:rsid w:val="00F254F8"/>
    <w:rsid w:val="00F2564C"/>
    <w:rsid w:val="00F25862"/>
    <w:rsid w:val="00F2586D"/>
    <w:rsid w:val="00F258A5"/>
    <w:rsid w:val="00F259A9"/>
    <w:rsid w:val="00F259E5"/>
    <w:rsid w:val="00F25A03"/>
    <w:rsid w:val="00F25A5A"/>
    <w:rsid w:val="00F26330"/>
    <w:rsid w:val="00F26B27"/>
    <w:rsid w:val="00F26F81"/>
    <w:rsid w:val="00F271A1"/>
    <w:rsid w:val="00F2777B"/>
    <w:rsid w:val="00F279B2"/>
    <w:rsid w:val="00F27A41"/>
    <w:rsid w:val="00F27B2A"/>
    <w:rsid w:val="00F27D2B"/>
    <w:rsid w:val="00F300EB"/>
    <w:rsid w:val="00F30128"/>
    <w:rsid w:val="00F30131"/>
    <w:rsid w:val="00F30282"/>
    <w:rsid w:val="00F3063D"/>
    <w:rsid w:val="00F3068A"/>
    <w:rsid w:val="00F308EC"/>
    <w:rsid w:val="00F31268"/>
    <w:rsid w:val="00F314AE"/>
    <w:rsid w:val="00F31615"/>
    <w:rsid w:val="00F3174B"/>
    <w:rsid w:val="00F322EA"/>
    <w:rsid w:val="00F32691"/>
    <w:rsid w:val="00F326BE"/>
    <w:rsid w:val="00F3270D"/>
    <w:rsid w:val="00F32735"/>
    <w:rsid w:val="00F32934"/>
    <w:rsid w:val="00F32E27"/>
    <w:rsid w:val="00F32E7F"/>
    <w:rsid w:val="00F32F74"/>
    <w:rsid w:val="00F33411"/>
    <w:rsid w:val="00F33424"/>
    <w:rsid w:val="00F33617"/>
    <w:rsid w:val="00F3387B"/>
    <w:rsid w:val="00F33C82"/>
    <w:rsid w:val="00F341BF"/>
    <w:rsid w:val="00F3420E"/>
    <w:rsid w:val="00F3426F"/>
    <w:rsid w:val="00F3483D"/>
    <w:rsid w:val="00F3491D"/>
    <w:rsid w:val="00F34B39"/>
    <w:rsid w:val="00F34C75"/>
    <w:rsid w:val="00F34E49"/>
    <w:rsid w:val="00F3502B"/>
    <w:rsid w:val="00F350C8"/>
    <w:rsid w:val="00F35242"/>
    <w:rsid w:val="00F3587E"/>
    <w:rsid w:val="00F35938"/>
    <w:rsid w:val="00F35FC5"/>
    <w:rsid w:val="00F3613F"/>
    <w:rsid w:val="00F3624D"/>
    <w:rsid w:val="00F36339"/>
    <w:rsid w:val="00F364E2"/>
    <w:rsid w:val="00F3663C"/>
    <w:rsid w:val="00F3664F"/>
    <w:rsid w:val="00F3676B"/>
    <w:rsid w:val="00F367F1"/>
    <w:rsid w:val="00F369CD"/>
    <w:rsid w:val="00F36A84"/>
    <w:rsid w:val="00F36E94"/>
    <w:rsid w:val="00F37112"/>
    <w:rsid w:val="00F371EC"/>
    <w:rsid w:val="00F37558"/>
    <w:rsid w:val="00F37A6A"/>
    <w:rsid w:val="00F37AA4"/>
    <w:rsid w:val="00F4002C"/>
    <w:rsid w:val="00F40189"/>
    <w:rsid w:val="00F4065C"/>
    <w:rsid w:val="00F40780"/>
    <w:rsid w:val="00F409C8"/>
    <w:rsid w:val="00F40A4B"/>
    <w:rsid w:val="00F40C58"/>
    <w:rsid w:val="00F40D1A"/>
    <w:rsid w:val="00F40E34"/>
    <w:rsid w:val="00F40F75"/>
    <w:rsid w:val="00F4105E"/>
    <w:rsid w:val="00F41C1F"/>
    <w:rsid w:val="00F41D0C"/>
    <w:rsid w:val="00F41FCF"/>
    <w:rsid w:val="00F42467"/>
    <w:rsid w:val="00F42683"/>
    <w:rsid w:val="00F42699"/>
    <w:rsid w:val="00F42AA8"/>
    <w:rsid w:val="00F42C97"/>
    <w:rsid w:val="00F42DD8"/>
    <w:rsid w:val="00F42F79"/>
    <w:rsid w:val="00F43008"/>
    <w:rsid w:val="00F43244"/>
    <w:rsid w:val="00F43417"/>
    <w:rsid w:val="00F4357C"/>
    <w:rsid w:val="00F4398B"/>
    <w:rsid w:val="00F43A73"/>
    <w:rsid w:val="00F43C9D"/>
    <w:rsid w:val="00F43F77"/>
    <w:rsid w:val="00F442C6"/>
    <w:rsid w:val="00F443B5"/>
    <w:rsid w:val="00F445EC"/>
    <w:rsid w:val="00F447F4"/>
    <w:rsid w:val="00F44882"/>
    <w:rsid w:val="00F44A9B"/>
    <w:rsid w:val="00F44BA6"/>
    <w:rsid w:val="00F44DE7"/>
    <w:rsid w:val="00F451B8"/>
    <w:rsid w:val="00F451BE"/>
    <w:rsid w:val="00F4528E"/>
    <w:rsid w:val="00F452EC"/>
    <w:rsid w:val="00F4582D"/>
    <w:rsid w:val="00F45FA6"/>
    <w:rsid w:val="00F462F6"/>
    <w:rsid w:val="00F4649A"/>
    <w:rsid w:val="00F4685C"/>
    <w:rsid w:val="00F4718E"/>
    <w:rsid w:val="00F47664"/>
    <w:rsid w:val="00F4770A"/>
    <w:rsid w:val="00F4783B"/>
    <w:rsid w:val="00F479E9"/>
    <w:rsid w:val="00F479EA"/>
    <w:rsid w:val="00F47E32"/>
    <w:rsid w:val="00F47F1F"/>
    <w:rsid w:val="00F47FD4"/>
    <w:rsid w:val="00F50012"/>
    <w:rsid w:val="00F5033F"/>
    <w:rsid w:val="00F5040C"/>
    <w:rsid w:val="00F50718"/>
    <w:rsid w:val="00F509FF"/>
    <w:rsid w:val="00F50B83"/>
    <w:rsid w:val="00F50CFE"/>
    <w:rsid w:val="00F51FB3"/>
    <w:rsid w:val="00F520C1"/>
    <w:rsid w:val="00F523FB"/>
    <w:rsid w:val="00F52B04"/>
    <w:rsid w:val="00F530EF"/>
    <w:rsid w:val="00F53198"/>
    <w:rsid w:val="00F532DC"/>
    <w:rsid w:val="00F53453"/>
    <w:rsid w:val="00F53501"/>
    <w:rsid w:val="00F538E1"/>
    <w:rsid w:val="00F53B57"/>
    <w:rsid w:val="00F53F38"/>
    <w:rsid w:val="00F5400D"/>
    <w:rsid w:val="00F5419C"/>
    <w:rsid w:val="00F54249"/>
    <w:rsid w:val="00F5472D"/>
    <w:rsid w:val="00F54743"/>
    <w:rsid w:val="00F548F8"/>
    <w:rsid w:val="00F54B07"/>
    <w:rsid w:val="00F54DEE"/>
    <w:rsid w:val="00F5590C"/>
    <w:rsid w:val="00F55A79"/>
    <w:rsid w:val="00F55B86"/>
    <w:rsid w:val="00F55BEC"/>
    <w:rsid w:val="00F55C7A"/>
    <w:rsid w:val="00F55D44"/>
    <w:rsid w:val="00F55DCF"/>
    <w:rsid w:val="00F56191"/>
    <w:rsid w:val="00F565DA"/>
    <w:rsid w:val="00F56950"/>
    <w:rsid w:val="00F56A58"/>
    <w:rsid w:val="00F56E66"/>
    <w:rsid w:val="00F571FD"/>
    <w:rsid w:val="00F572F3"/>
    <w:rsid w:val="00F57524"/>
    <w:rsid w:val="00F57724"/>
    <w:rsid w:val="00F57884"/>
    <w:rsid w:val="00F579D5"/>
    <w:rsid w:val="00F57B76"/>
    <w:rsid w:val="00F57BEF"/>
    <w:rsid w:val="00F60157"/>
    <w:rsid w:val="00F6028A"/>
    <w:rsid w:val="00F60466"/>
    <w:rsid w:val="00F60493"/>
    <w:rsid w:val="00F60AC6"/>
    <w:rsid w:val="00F60B0D"/>
    <w:rsid w:val="00F60B5C"/>
    <w:rsid w:val="00F60C1D"/>
    <w:rsid w:val="00F60FDB"/>
    <w:rsid w:val="00F61131"/>
    <w:rsid w:val="00F6121D"/>
    <w:rsid w:val="00F61320"/>
    <w:rsid w:val="00F61341"/>
    <w:rsid w:val="00F6152E"/>
    <w:rsid w:val="00F61840"/>
    <w:rsid w:val="00F61BF7"/>
    <w:rsid w:val="00F61C87"/>
    <w:rsid w:val="00F61EE6"/>
    <w:rsid w:val="00F62068"/>
    <w:rsid w:val="00F620E2"/>
    <w:rsid w:val="00F62277"/>
    <w:rsid w:val="00F6244C"/>
    <w:rsid w:val="00F628F4"/>
    <w:rsid w:val="00F62FEA"/>
    <w:rsid w:val="00F63409"/>
    <w:rsid w:val="00F6364A"/>
    <w:rsid w:val="00F63652"/>
    <w:rsid w:val="00F63B27"/>
    <w:rsid w:val="00F63BF8"/>
    <w:rsid w:val="00F63D08"/>
    <w:rsid w:val="00F641F0"/>
    <w:rsid w:val="00F642B5"/>
    <w:rsid w:val="00F642DE"/>
    <w:rsid w:val="00F6462C"/>
    <w:rsid w:val="00F64649"/>
    <w:rsid w:val="00F646A9"/>
    <w:rsid w:val="00F6472D"/>
    <w:rsid w:val="00F64875"/>
    <w:rsid w:val="00F649D3"/>
    <w:rsid w:val="00F64CFB"/>
    <w:rsid w:val="00F64D16"/>
    <w:rsid w:val="00F64E5B"/>
    <w:rsid w:val="00F64E85"/>
    <w:rsid w:val="00F64F2C"/>
    <w:rsid w:val="00F651DF"/>
    <w:rsid w:val="00F652AD"/>
    <w:rsid w:val="00F65884"/>
    <w:rsid w:val="00F658CD"/>
    <w:rsid w:val="00F658DF"/>
    <w:rsid w:val="00F659CD"/>
    <w:rsid w:val="00F65F7F"/>
    <w:rsid w:val="00F66E4F"/>
    <w:rsid w:val="00F66EA3"/>
    <w:rsid w:val="00F66EC8"/>
    <w:rsid w:val="00F66F6D"/>
    <w:rsid w:val="00F670B6"/>
    <w:rsid w:val="00F671EF"/>
    <w:rsid w:val="00F673CA"/>
    <w:rsid w:val="00F67483"/>
    <w:rsid w:val="00F675AD"/>
    <w:rsid w:val="00F675BC"/>
    <w:rsid w:val="00F67B4D"/>
    <w:rsid w:val="00F67DCD"/>
    <w:rsid w:val="00F67F01"/>
    <w:rsid w:val="00F7028C"/>
    <w:rsid w:val="00F70545"/>
    <w:rsid w:val="00F705CB"/>
    <w:rsid w:val="00F709C5"/>
    <w:rsid w:val="00F71442"/>
    <w:rsid w:val="00F7158F"/>
    <w:rsid w:val="00F7165D"/>
    <w:rsid w:val="00F71826"/>
    <w:rsid w:val="00F7215B"/>
    <w:rsid w:val="00F7250A"/>
    <w:rsid w:val="00F72D81"/>
    <w:rsid w:val="00F72E7B"/>
    <w:rsid w:val="00F72FE6"/>
    <w:rsid w:val="00F73063"/>
    <w:rsid w:val="00F733C8"/>
    <w:rsid w:val="00F734AA"/>
    <w:rsid w:val="00F7367D"/>
    <w:rsid w:val="00F7376E"/>
    <w:rsid w:val="00F73817"/>
    <w:rsid w:val="00F73870"/>
    <w:rsid w:val="00F738BF"/>
    <w:rsid w:val="00F73B8B"/>
    <w:rsid w:val="00F73BFB"/>
    <w:rsid w:val="00F73D12"/>
    <w:rsid w:val="00F741E6"/>
    <w:rsid w:val="00F74449"/>
    <w:rsid w:val="00F74496"/>
    <w:rsid w:val="00F746CF"/>
    <w:rsid w:val="00F74872"/>
    <w:rsid w:val="00F748B9"/>
    <w:rsid w:val="00F74ACE"/>
    <w:rsid w:val="00F74E83"/>
    <w:rsid w:val="00F75252"/>
    <w:rsid w:val="00F752D9"/>
    <w:rsid w:val="00F75479"/>
    <w:rsid w:val="00F754E5"/>
    <w:rsid w:val="00F75849"/>
    <w:rsid w:val="00F75B9B"/>
    <w:rsid w:val="00F75D4D"/>
    <w:rsid w:val="00F75EBB"/>
    <w:rsid w:val="00F75FE9"/>
    <w:rsid w:val="00F7608D"/>
    <w:rsid w:val="00F760E5"/>
    <w:rsid w:val="00F76156"/>
    <w:rsid w:val="00F76215"/>
    <w:rsid w:val="00F762F8"/>
    <w:rsid w:val="00F76367"/>
    <w:rsid w:val="00F76797"/>
    <w:rsid w:val="00F76A44"/>
    <w:rsid w:val="00F76D6A"/>
    <w:rsid w:val="00F76E79"/>
    <w:rsid w:val="00F77A41"/>
    <w:rsid w:val="00F77B8F"/>
    <w:rsid w:val="00F77FEE"/>
    <w:rsid w:val="00F80568"/>
    <w:rsid w:val="00F8069A"/>
    <w:rsid w:val="00F81448"/>
    <w:rsid w:val="00F8147F"/>
    <w:rsid w:val="00F814DA"/>
    <w:rsid w:val="00F81747"/>
    <w:rsid w:val="00F81B13"/>
    <w:rsid w:val="00F81F3A"/>
    <w:rsid w:val="00F821BB"/>
    <w:rsid w:val="00F825C7"/>
    <w:rsid w:val="00F82737"/>
    <w:rsid w:val="00F82ACB"/>
    <w:rsid w:val="00F82C1A"/>
    <w:rsid w:val="00F82DCE"/>
    <w:rsid w:val="00F83E95"/>
    <w:rsid w:val="00F84324"/>
    <w:rsid w:val="00F843EF"/>
    <w:rsid w:val="00F846EB"/>
    <w:rsid w:val="00F848F2"/>
    <w:rsid w:val="00F84C1C"/>
    <w:rsid w:val="00F84D3A"/>
    <w:rsid w:val="00F84E88"/>
    <w:rsid w:val="00F84F67"/>
    <w:rsid w:val="00F85037"/>
    <w:rsid w:val="00F8528B"/>
    <w:rsid w:val="00F852F4"/>
    <w:rsid w:val="00F853A8"/>
    <w:rsid w:val="00F85433"/>
    <w:rsid w:val="00F854F4"/>
    <w:rsid w:val="00F855E2"/>
    <w:rsid w:val="00F85812"/>
    <w:rsid w:val="00F85C38"/>
    <w:rsid w:val="00F85C9C"/>
    <w:rsid w:val="00F85F32"/>
    <w:rsid w:val="00F8648D"/>
    <w:rsid w:val="00F8661E"/>
    <w:rsid w:val="00F86695"/>
    <w:rsid w:val="00F866FB"/>
    <w:rsid w:val="00F86BC4"/>
    <w:rsid w:val="00F86C0B"/>
    <w:rsid w:val="00F86C14"/>
    <w:rsid w:val="00F87297"/>
    <w:rsid w:val="00F872B0"/>
    <w:rsid w:val="00F87C26"/>
    <w:rsid w:val="00F9048E"/>
    <w:rsid w:val="00F90732"/>
    <w:rsid w:val="00F90FDF"/>
    <w:rsid w:val="00F9109F"/>
    <w:rsid w:val="00F911AC"/>
    <w:rsid w:val="00F91297"/>
    <w:rsid w:val="00F915D5"/>
    <w:rsid w:val="00F918EA"/>
    <w:rsid w:val="00F91931"/>
    <w:rsid w:val="00F9196D"/>
    <w:rsid w:val="00F91B03"/>
    <w:rsid w:val="00F91BB4"/>
    <w:rsid w:val="00F91BF5"/>
    <w:rsid w:val="00F91CAE"/>
    <w:rsid w:val="00F91D33"/>
    <w:rsid w:val="00F92505"/>
    <w:rsid w:val="00F9266F"/>
    <w:rsid w:val="00F92718"/>
    <w:rsid w:val="00F9285A"/>
    <w:rsid w:val="00F92B84"/>
    <w:rsid w:val="00F92D60"/>
    <w:rsid w:val="00F92DB1"/>
    <w:rsid w:val="00F92E70"/>
    <w:rsid w:val="00F92E83"/>
    <w:rsid w:val="00F9318B"/>
    <w:rsid w:val="00F93646"/>
    <w:rsid w:val="00F9369C"/>
    <w:rsid w:val="00F937E4"/>
    <w:rsid w:val="00F93B8C"/>
    <w:rsid w:val="00F93DFD"/>
    <w:rsid w:val="00F93EBA"/>
    <w:rsid w:val="00F93FB2"/>
    <w:rsid w:val="00F93FC2"/>
    <w:rsid w:val="00F9420E"/>
    <w:rsid w:val="00F94441"/>
    <w:rsid w:val="00F94BD0"/>
    <w:rsid w:val="00F94ED6"/>
    <w:rsid w:val="00F94F21"/>
    <w:rsid w:val="00F95075"/>
    <w:rsid w:val="00F951CB"/>
    <w:rsid w:val="00F95368"/>
    <w:rsid w:val="00F9570C"/>
    <w:rsid w:val="00F95808"/>
    <w:rsid w:val="00F9592F"/>
    <w:rsid w:val="00F95C2A"/>
    <w:rsid w:val="00F962DC"/>
    <w:rsid w:val="00F96623"/>
    <w:rsid w:val="00F96810"/>
    <w:rsid w:val="00F96F39"/>
    <w:rsid w:val="00F96F8F"/>
    <w:rsid w:val="00F975EB"/>
    <w:rsid w:val="00F97643"/>
    <w:rsid w:val="00F977DD"/>
    <w:rsid w:val="00F97817"/>
    <w:rsid w:val="00F97BE4"/>
    <w:rsid w:val="00F97C43"/>
    <w:rsid w:val="00F97D3D"/>
    <w:rsid w:val="00F97DB1"/>
    <w:rsid w:val="00F97DEC"/>
    <w:rsid w:val="00F97DF8"/>
    <w:rsid w:val="00FA00B4"/>
    <w:rsid w:val="00FA0394"/>
    <w:rsid w:val="00FA0456"/>
    <w:rsid w:val="00FA06C1"/>
    <w:rsid w:val="00FA0782"/>
    <w:rsid w:val="00FA0870"/>
    <w:rsid w:val="00FA0889"/>
    <w:rsid w:val="00FA0936"/>
    <w:rsid w:val="00FA0C70"/>
    <w:rsid w:val="00FA0F30"/>
    <w:rsid w:val="00FA10A2"/>
    <w:rsid w:val="00FA111A"/>
    <w:rsid w:val="00FA13CF"/>
    <w:rsid w:val="00FA1576"/>
    <w:rsid w:val="00FA1607"/>
    <w:rsid w:val="00FA1B3F"/>
    <w:rsid w:val="00FA1D19"/>
    <w:rsid w:val="00FA20B7"/>
    <w:rsid w:val="00FA2716"/>
    <w:rsid w:val="00FA2AFA"/>
    <w:rsid w:val="00FA2BD7"/>
    <w:rsid w:val="00FA2DD1"/>
    <w:rsid w:val="00FA30C6"/>
    <w:rsid w:val="00FA320E"/>
    <w:rsid w:val="00FA3242"/>
    <w:rsid w:val="00FA3379"/>
    <w:rsid w:val="00FA33AC"/>
    <w:rsid w:val="00FA35C3"/>
    <w:rsid w:val="00FA38B3"/>
    <w:rsid w:val="00FA3BEB"/>
    <w:rsid w:val="00FA3DAA"/>
    <w:rsid w:val="00FA3E2C"/>
    <w:rsid w:val="00FA3E87"/>
    <w:rsid w:val="00FA45E6"/>
    <w:rsid w:val="00FA473F"/>
    <w:rsid w:val="00FA4759"/>
    <w:rsid w:val="00FA4BDA"/>
    <w:rsid w:val="00FA4C61"/>
    <w:rsid w:val="00FA4E6C"/>
    <w:rsid w:val="00FA53DE"/>
    <w:rsid w:val="00FA549D"/>
    <w:rsid w:val="00FA55A2"/>
    <w:rsid w:val="00FA59CE"/>
    <w:rsid w:val="00FA5DB2"/>
    <w:rsid w:val="00FA5FAD"/>
    <w:rsid w:val="00FA67A3"/>
    <w:rsid w:val="00FA682F"/>
    <w:rsid w:val="00FA69D2"/>
    <w:rsid w:val="00FA6E32"/>
    <w:rsid w:val="00FA713D"/>
    <w:rsid w:val="00FA7C9D"/>
    <w:rsid w:val="00FA7D00"/>
    <w:rsid w:val="00FB05FA"/>
    <w:rsid w:val="00FB0618"/>
    <w:rsid w:val="00FB0621"/>
    <w:rsid w:val="00FB0909"/>
    <w:rsid w:val="00FB0AEF"/>
    <w:rsid w:val="00FB0BC6"/>
    <w:rsid w:val="00FB0C83"/>
    <w:rsid w:val="00FB11B4"/>
    <w:rsid w:val="00FB13A4"/>
    <w:rsid w:val="00FB1596"/>
    <w:rsid w:val="00FB1621"/>
    <w:rsid w:val="00FB1630"/>
    <w:rsid w:val="00FB164C"/>
    <w:rsid w:val="00FB166A"/>
    <w:rsid w:val="00FB17FD"/>
    <w:rsid w:val="00FB1C39"/>
    <w:rsid w:val="00FB204D"/>
    <w:rsid w:val="00FB2BB8"/>
    <w:rsid w:val="00FB2C0D"/>
    <w:rsid w:val="00FB2DEF"/>
    <w:rsid w:val="00FB2F20"/>
    <w:rsid w:val="00FB325C"/>
    <w:rsid w:val="00FB32B0"/>
    <w:rsid w:val="00FB34AB"/>
    <w:rsid w:val="00FB394F"/>
    <w:rsid w:val="00FB3A72"/>
    <w:rsid w:val="00FB3C1D"/>
    <w:rsid w:val="00FB4333"/>
    <w:rsid w:val="00FB4347"/>
    <w:rsid w:val="00FB44CD"/>
    <w:rsid w:val="00FB4DEF"/>
    <w:rsid w:val="00FB4FAB"/>
    <w:rsid w:val="00FB4FF4"/>
    <w:rsid w:val="00FB50E6"/>
    <w:rsid w:val="00FB52F3"/>
    <w:rsid w:val="00FB540E"/>
    <w:rsid w:val="00FB5474"/>
    <w:rsid w:val="00FB548E"/>
    <w:rsid w:val="00FB57E7"/>
    <w:rsid w:val="00FB59C2"/>
    <w:rsid w:val="00FB5AAB"/>
    <w:rsid w:val="00FB5D03"/>
    <w:rsid w:val="00FB5D2A"/>
    <w:rsid w:val="00FB5E6D"/>
    <w:rsid w:val="00FB637A"/>
    <w:rsid w:val="00FB6A58"/>
    <w:rsid w:val="00FB6A87"/>
    <w:rsid w:val="00FB6BCE"/>
    <w:rsid w:val="00FB6EF2"/>
    <w:rsid w:val="00FB714C"/>
    <w:rsid w:val="00FB7197"/>
    <w:rsid w:val="00FB71E3"/>
    <w:rsid w:val="00FB72BD"/>
    <w:rsid w:val="00FB7933"/>
    <w:rsid w:val="00FB7B44"/>
    <w:rsid w:val="00FB7CDE"/>
    <w:rsid w:val="00FB7D52"/>
    <w:rsid w:val="00FB7FBD"/>
    <w:rsid w:val="00FC00A6"/>
    <w:rsid w:val="00FC0435"/>
    <w:rsid w:val="00FC063C"/>
    <w:rsid w:val="00FC0866"/>
    <w:rsid w:val="00FC0ADC"/>
    <w:rsid w:val="00FC14EC"/>
    <w:rsid w:val="00FC156F"/>
    <w:rsid w:val="00FC1AAD"/>
    <w:rsid w:val="00FC1D1B"/>
    <w:rsid w:val="00FC1D8C"/>
    <w:rsid w:val="00FC1EC5"/>
    <w:rsid w:val="00FC2226"/>
    <w:rsid w:val="00FC251E"/>
    <w:rsid w:val="00FC2725"/>
    <w:rsid w:val="00FC2A56"/>
    <w:rsid w:val="00FC2D0E"/>
    <w:rsid w:val="00FC2D86"/>
    <w:rsid w:val="00FC325F"/>
    <w:rsid w:val="00FC32D0"/>
    <w:rsid w:val="00FC34A8"/>
    <w:rsid w:val="00FC3722"/>
    <w:rsid w:val="00FC380A"/>
    <w:rsid w:val="00FC3A2C"/>
    <w:rsid w:val="00FC3F31"/>
    <w:rsid w:val="00FC46BE"/>
    <w:rsid w:val="00FC4933"/>
    <w:rsid w:val="00FC49A3"/>
    <w:rsid w:val="00FC4DD6"/>
    <w:rsid w:val="00FC4DDA"/>
    <w:rsid w:val="00FC50EC"/>
    <w:rsid w:val="00FC5254"/>
    <w:rsid w:val="00FC6107"/>
    <w:rsid w:val="00FC6354"/>
    <w:rsid w:val="00FC654E"/>
    <w:rsid w:val="00FC6618"/>
    <w:rsid w:val="00FC6AA0"/>
    <w:rsid w:val="00FC6C36"/>
    <w:rsid w:val="00FC6CC4"/>
    <w:rsid w:val="00FC6CD4"/>
    <w:rsid w:val="00FC726E"/>
    <w:rsid w:val="00FC735D"/>
    <w:rsid w:val="00FC7A67"/>
    <w:rsid w:val="00FC7ACE"/>
    <w:rsid w:val="00FC7BA7"/>
    <w:rsid w:val="00FC7F62"/>
    <w:rsid w:val="00FD0321"/>
    <w:rsid w:val="00FD0332"/>
    <w:rsid w:val="00FD07DD"/>
    <w:rsid w:val="00FD0897"/>
    <w:rsid w:val="00FD09E1"/>
    <w:rsid w:val="00FD0A5C"/>
    <w:rsid w:val="00FD18FA"/>
    <w:rsid w:val="00FD1B23"/>
    <w:rsid w:val="00FD1B95"/>
    <w:rsid w:val="00FD1BE0"/>
    <w:rsid w:val="00FD1BE8"/>
    <w:rsid w:val="00FD1C06"/>
    <w:rsid w:val="00FD1E86"/>
    <w:rsid w:val="00FD1F4D"/>
    <w:rsid w:val="00FD2861"/>
    <w:rsid w:val="00FD29AB"/>
    <w:rsid w:val="00FD2ABF"/>
    <w:rsid w:val="00FD2FDE"/>
    <w:rsid w:val="00FD3785"/>
    <w:rsid w:val="00FD37EF"/>
    <w:rsid w:val="00FD39FD"/>
    <w:rsid w:val="00FD401D"/>
    <w:rsid w:val="00FD423A"/>
    <w:rsid w:val="00FD44B8"/>
    <w:rsid w:val="00FD4E26"/>
    <w:rsid w:val="00FD503A"/>
    <w:rsid w:val="00FD5053"/>
    <w:rsid w:val="00FD5393"/>
    <w:rsid w:val="00FD54F3"/>
    <w:rsid w:val="00FD590A"/>
    <w:rsid w:val="00FD597E"/>
    <w:rsid w:val="00FD59A0"/>
    <w:rsid w:val="00FD5A4B"/>
    <w:rsid w:val="00FD5B2A"/>
    <w:rsid w:val="00FD5D96"/>
    <w:rsid w:val="00FD5E93"/>
    <w:rsid w:val="00FD6291"/>
    <w:rsid w:val="00FD665B"/>
    <w:rsid w:val="00FD6DC6"/>
    <w:rsid w:val="00FD6EFE"/>
    <w:rsid w:val="00FD6F8A"/>
    <w:rsid w:val="00FD6FDB"/>
    <w:rsid w:val="00FD7017"/>
    <w:rsid w:val="00FD7035"/>
    <w:rsid w:val="00FD710C"/>
    <w:rsid w:val="00FD7234"/>
    <w:rsid w:val="00FD7865"/>
    <w:rsid w:val="00FD7907"/>
    <w:rsid w:val="00FD7DEC"/>
    <w:rsid w:val="00FE0100"/>
    <w:rsid w:val="00FE0406"/>
    <w:rsid w:val="00FE05C8"/>
    <w:rsid w:val="00FE09D4"/>
    <w:rsid w:val="00FE0BC5"/>
    <w:rsid w:val="00FE0BF5"/>
    <w:rsid w:val="00FE114D"/>
    <w:rsid w:val="00FE12D4"/>
    <w:rsid w:val="00FE14C6"/>
    <w:rsid w:val="00FE14D0"/>
    <w:rsid w:val="00FE17F5"/>
    <w:rsid w:val="00FE1C13"/>
    <w:rsid w:val="00FE2304"/>
    <w:rsid w:val="00FE253A"/>
    <w:rsid w:val="00FE26C9"/>
    <w:rsid w:val="00FE296A"/>
    <w:rsid w:val="00FE2B6B"/>
    <w:rsid w:val="00FE2C4B"/>
    <w:rsid w:val="00FE32D7"/>
    <w:rsid w:val="00FE3381"/>
    <w:rsid w:val="00FE38BF"/>
    <w:rsid w:val="00FE3B85"/>
    <w:rsid w:val="00FE3E93"/>
    <w:rsid w:val="00FE4168"/>
    <w:rsid w:val="00FE41C3"/>
    <w:rsid w:val="00FE4859"/>
    <w:rsid w:val="00FE4B2E"/>
    <w:rsid w:val="00FE4CB1"/>
    <w:rsid w:val="00FE4D7F"/>
    <w:rsid w:val="00FE4E50"/>
    <w:rsid w:val="00FE4F29"/>
    <w:rsid w:val="00FE50BC"/>
    <w:rsid w:val="00FE542F"/>
    <w:rsid w:val="00FE5484"/>
    <w:rsid w:val="00FE5AF0"/>
    <w:rsid w:val="00FE5B55"/>
    <w:rsid w:val="00FE69AB"/>
    <w:rsid w:val="00FE6B50"/>
    <w:rsid w:val="00FE6D5F"/>
    <w:rsid w:val="00FE6FA9"/>
    <w:rsid w:val="00FE7172"/>
    <w:rsid w:val="00FE7320"/>
    <w:rsid w:val="00FE768F"/>
    <w:rsid w:val="00FE79DE"/>
    <w:rsid w:val="00FE7B9F"/>
    <w:rsid w:val="00FE7BAF"/>
    <w:rsid w:val="00FE7BDD"/>
    <w:rsid w:val="00FF00EB"/>
    <w:rsid w:val="00FF04A3"/>
    <w:rsid w:val="00FF0555"/>
    <w:rsid w:val="00FF06F8"/>
    <w:rsid w:val="00FF0700"/>
    <w:rsid w:val="00FF0D9C"/>
    <w:rsid w:val="00FF0DDF"/>
    <w:rsid w:val="00FF1253"/>
    <w:rsid w:val="00FF13B1"/>
    <w:rsid w:val="00FF1426"/>
    <w:rsid w:val="00FF184E"/>
    <w:rsid w:val="00FF184F"/>
    <w:rsid w:val="00FF18E9"/>
    <w:rsid w:val="00FF19A5"/>
    <w:rsid w:val="00FF1B36"/>
    <w:rsid w:val="00FF1CD4"/>
    <w:rsid w:val="00FF2342"/>
    <w:rsid w:val="00FF23E9"/>
    <w:rsid w:val="00FF25F9"/>
    <w:rsid w:val="00FF2703"/>
    <w:rsid w:val="00FF28A7"/>
    <w:rsid w:val="00FF2915"/>
    <w:rsid w:val="00FF2A88"/>
    <w:rsid w:val="00FF337B"/>
    <w:rsid w:val="00FF371C"/>
    <w:rsid w:val="00FF3840"/>
    <w:rsid w:val="00FF3878"/>
    <w:rsid w:val="00FF3AC6"/>
    <w:rsid w:val="00FF3BA5"/>
    <w:rsid w:val="00FF3BB5"/>
    <w:rsid w:val="00FF3CB7"/>
    <w:rsid w:val="00FF3D3B"/>
    <w:rsid w:val="00FF3DEA"/>
    <w:rsid w:val="00FF483E"/>
    <w:rsid w:val="00FF4A2C"/>
    <w:rsid w:val="00FF4E70"/>
    <w:rsid w:val="00FF5244"/>
    <w:rsid w:val="00FF55B2"/>
    <w:rsid w:val="00FF5737"/>
    <w:rsid w:val="00FF57DD"/>
    <w:rsid w:val="00FF5C09"/>
    <w:rsid w:val="00FF6284"/>
    <w:rsid w:val="00FF6431"/>
    <w:rsid w:val="00FF6515"/>
    <w:rsid w:val="00FF6E16"/>
    <w:rsid w:val="00FF6ED1"/>
    <w:rsid w:val="00FF6FA1"/>
    <w:rsid w:val="00FF6FA8"/>
    <w:rsid w:val="00FF727E"/>
    <w:rsid w:val="00FF7326"/>
    <w:rsid w:val="00FF7837"/>
    <w:rsid w:val="00FF798E"/>
    <w:rsid w:val="00FF7C22"/>
    <w:rsid w:val="00FF7C25"/>
    <w:rsid w:val="00FF7CB1"/>
    <w:rsid w:val="00FF7F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0570BD"/>
  <w15:chartTrackingRefBased/>
  <w15:docId w15:val="{72F20A03-153C-46FD-92BD-405609AD5C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7F652E"/>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
    <w:basedOn w:val="a"/>
    <w:next w:val="a0"/>
    <w:link w:val="10"/>
    <w:qFormat/>
    <w:rsid w:val="00076E3A"/>
    <w:pPr>
      <w:keepNext/>
      <w:numPr>
        <w:numId w:val="9"/>
      </w:numPr>
      <w:spacing w:before="360" w:after="120"/>
      <w:outlineLvl w:val="0"/>
    </w:pPr>
    <w:rPr>
      <w:rFonts w:ascii="Arial" w:eastAsia="宋体" w:hAnsi="Arial" w:cs="Arial"/>
      <w:b/>
      <w:bCs/>
      <w:kern w:val="32"/>
      <w:sz w:val="28"/>
      <w:szCs w:val="32"/>
      <w:lang w:eastAsia="zh-CN"/>
    </w:rPr>
  </w:style>
  <w:style w:type="paragraph" w:styleId="20">
    <w:name w:val="heading 2"/>
    <w:aliases w:val="Head2A,2,H2,h2,UNDERRUBRIK 1-2,DO NOT USE_h2,h21,Heading 2 Char,H2 Char,h2 Char"/>
    <w:basedOn w:val="a"/>
    <w:next w:val="a0"/>
    <w:link w:val="21"/>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B87FBC"/>
    <w:pPr>
      <w:keepNext/>
      <w:numPr>
        <w:ilvl w:val="2"/>
        <w:numId w:val="9"/>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rsid w:val="00B87FBC"/>
    <w:pPr>
      <w:keepNext/>
      <w:numPr>
        <w:ilvl w:val="3"/>
        <w:numId w:val="9"/>
      </w:numPr>
      <w:spacing w:before="240" w:after="60"/>
      <w:outlineLvl w:val="3"/>
    </w:pPr>
    <w:rPr>
      <w:rFonts w:eastAsia="MS Mincho"/>
      <w:b/>
      <w:bCs/>
      <w:sz w:val="28"/>
      <w:szCs w:val="28"/>
    </w:rPr>
  </w:style>
  <w:style w:type="paragraph" w:styleId="5">
    <w:name w:val="heading 5"/>
    <w:basedOn w:val="a"/>
    <w:next w:val="a"/>
    <w:qFormat/>
    <w:rsid w:val="00BB52F1"/>
    <w:pPr>
      <w:keepNext/>
      <w:keepLines/>
      <w:numPr>
        <w:ilvl w:val="4"/>
        <w:numId w:val="9"/>
      </w:numPr>
      <w:spacing w:before="280" w:after="290" w:line="376" w:lineRule="auto"/>
      <w:outlineLvl w:val="4"/>
    </w:pPr>
    <w:rPr>
      <w:b/>
      <w:bCs/>
      <w:sz w:val="28"/>
      <w:szCs w:val="28"/>
    </w:rPr>
  </w:style>
  <w:style w:type="paragraph" w:styleId="6">
    <w:name w:val="heading 6"/>
    <w:basedOn w:val="a"/>
    <w:next w:val="a"/>
    <w:qFormat/>
    <w:rsid w:val="00BB52F1"/>
    <w:pPr>
      <w:keepNext/>
      <w:keepLines/>
      <w:numPr>
        <w:ilvl w:val="5"/>
        <w:numId w:val="9"/>
      </w:numPr>
      <w:spacing w:before="240" w:after="64" w:line="320" w:lineRule="auto"/>
      <w:outlineLvl w:val="5"/>
    </w:pPr>
    <w:rPr>
      <w:rFonts w:ascii="Arial" w:eastAsia="黑体" w:hAnsi="Arial"/>
      <w:b/>
      <w:bCs/>
      <w:sz w:val="24"/>
    </w:rPr>
  </w:style>
  <w:style w:type="paragraph" w:styleId="7">
    <w:name w:val="heading 7"/>
    <w:basedOn w:val="a"/>
    <w:next w:val="a"/>
    <w:qFormat/>
    <w:rsid w:val="00BB52F1"/>
    <w:pPr>
      <w:keepNext/>
      <w:keepLines/>
      <w:numPr>
        <w:ilvl w:val="6"/>
        <w:numId w:val="9"/>
      </w:numPr>
      <w:spacing w:before="240" w:after="64" w:line="320" w:lineRule="auto"/>
      <w:outlineLvl w:val="6"/>
    </w:pPr>
    <w:rPr>
      <w:b/>
      <w:bCs/>
      <w:sz w:val="24"/>
    </w:rPr>
  </w:style>
  <w:style w:type="paragraph" w:styleId="8">
    <w:name w:val="heading 8"/>
    <w:basedOn w:val="a"/>
    <w:next w:val="a"/>
    <w:qFormat/>
    <w:rsid w:val="00BB52F1"/>
    <w:pPr>
      <w:keepNext/>
      <w:keepLines/>
      <w:numPr>
        <w:ilvl w:val="7"/>
        <w:numId w:val="9"/>
      </w:numPr>
      <w:spacing w:before="240" w:after="64" w:line="320" w:lineRule="auto"/>
      <w:outlineLvl w:val="7"/>
    </w:pPr>
    <w:rPr>
      <w:rFonts w:ascii="Arial" w:eastAsia="黑体" w:hAnsi="Arial"/>
      <w:sz w:val="24"/>
    </w:rPr>
  </w:style>
  <w:style w:type="paragraph" w:styleId="9">
    <w:name w:val="heading 9"/>
    <w:basedOn w:val="a"/>
    <w:next w:val="a"/>
    <w:qFormat/>
    <w:rsid w:val="00BB52F1"/>
    <w:pPr>
      <w:keepNext/>
      <w:keepLines/>
      <w:numPr>
        <w:ilvl w:val="8"/>
        <w:numId w:val="9"/>
      </w:numPr>
      <w:spacing w:before="240" w:after="64" w:line="320" w:lineRule="auto"/>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pPr>
      <w:spacing w:after="120"/>
      <w:jc w:val="both"/>
    </w:pPr>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Caption Char1,Caption Char2,Caption Char Char Char,Caption Char Char1,fig and tbl,fighead2,Table Caption,fighead21,fighead22,fighead23,Table Caption1,cap1"/>
    <w:basedOn w:val="a"/>
    <w:next w:val="a"/>
    <w:link w:val="a8"/>
    <w:qFormat/>
    <w:rsid w:val="00B87FBC"/>
    <w:pPr>
      <w:overflowPunct w:val="0"/>
      <w:autoSpaceDE w:val="0"/>
      <w:autoSpaceDN w:val="0"/>
      <w:adjustRightInd w:val="0"/>
      <w:spacing w:before="120" w:after="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Caption Char1 字符,Caption Char2 字符,Caption Char Char Char 字符,Caption Char Char1 字符,fig and tbl 字符,fighead2 字符,Table Caption 字符"/>
    <w:link w:val="a7"/>
    <w:qFormat/>
    <w:rsid w:val="00B87FBC"/>
    <w:rPr>
      <w:rFonts w:ascii="Arial" w:eastAsia="宋体" w:hAnsi="Arial" w:cs="Arial"/>
      <w:color w:val="0000FF"/>
      <w:kern w:val="2"/>
      <w:lang w:val="en-GB" w:eastAsia="en-US" w:bidi="ar-SA"/>
    </w:rPr>
  </w:style>
  <w:style w:type="paragraph" w:styleId="2">
    <w:name w:val="List 2"/>
    <w:basedOn w:val="a9"/>
    <w:rsid w:val="00B87FBC"/>
    <w:pPr>
      <w:numPr>
        <w:numId w:val="1"/>
      </w:numPr>
      <w:spacing w:before="180"/>
    </w:pPr>
    <w:rPr>
      <w:rFonts w:ascii="Arial" w:hAnsi="Arial"/>
      <w:sz w:val="22"/>
      <w:szCs w:val="20"/>
    </w:rPr>
  </w:style>
  <w:style w:type="paragraph" w:styleId="a9">
    <w:name w:val="List"/>
    <w:basedOn w:val="a"/>
    <w:rsid w:val="00B87FBC"/>
    <w:pPr>
      <w:ind w:left="283" w:hanging="283"/>
    </w:pPr>
  </w:style>
  <w:style w:type="table" w:styleId="aa">
    <w:name w:val="Table Grid"/>
    <w:basedOn w:val="a2"/>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annotation reference"/>
    <w:qFormat/>
    <w:rsid w:val="00AF764A"/>
    <w:rPr>
      <w:rFonts w:ascii="Arial" w:eastAsia="宋体" w:hAnsi="Arial" w:cs="Arial"/>
      <w:color w:val="0000FF"/>
      <w:kern w:val="2"/>
      <w:sz w:val="21"/>
      <w:szCs w:val="21"/>
      <w:lang w:val="en-US" w:eastAsia="zh-CN" w:bidi="ar-SA"/>
    </w:rPr>
  </w:style>
  <w:style w:type="paragraph" w:styleId="ac">
    <w:name w:val="annotation text"/>
    <w:basedOn w:val="a"/>
    <w:link w:val="ad"/>
    <w:uiPriority w:val="99"/>
    <w:qFormat/>
    <w:rsid w:val="00AF764A"/>
  </w:style>
  <w:style w:type="paragraph" w:styleId="ae">
    <w:name w:val="annotation subject"/>
    <w:basedOn w:val="ac"/>
    <w:next w:val="ac"/>
    <w:semiHidden/>
    <w:rsid w:val="00AF764A"/>
    <w:rPr>
      <w:b/>
      <w:bCs/>
    </w:rPr>
  </w:style>
  <w:style w:type="paragraph" w:styleId="af">
    <w:name w:val="Balloon Text"/>
    <w:basedOn w:val="a"/>
    <w:semiHidden/>
    <w:rsid w:val="00AF764A"/>
    <w:rPr>
      <w:sz w:val="18"/>
      <w:szCs w:val="18"/>
    </w:rPr>
  </w:style>
  <w:style w:type="paragraph" w:styleId="af0">
    <w:name w:val="footer"/>
    <w:basedOn w:val="a"/>
    <w:rsid w:val="00C079F7"/>
    <w:pPr>
      <w:tabs>
        <w:tab w:val="center" w:pos="4153"/>
        <w:tab w:val="right" w:pos="8306"/>
      </w:tabs>
      <w:snapToGrid w:val="0"/>
    </w:pPr>
    <w:rPr>
      <w:sz w:val="18"/>
      <w:szCs w:val="18"/>
    </w:rPr>
  </w:style>
  <w:style w:type="paragraph" w:styleId="af1">
    <w:name w:val="Document Map"/>
    <w:basedOn w:val="a"/>
    <w:semiHidden/>
    <w:rsid w:val="00672002"/>
    <w:pPr>
      <w:shd w:val="clear" w:color="auto" w:fill="000080"/>
    </w:pPr>
  </w:style>
  <w:style w:type="paragraph" w:customStyle="1" w:styleId="B1">
    <w:name w:val="B1"/>
    <w:basedOn w:val="a9"/>
    <w:link w:val="B1Zchn"/>
    <w:qFormat/>
    <w:rsid w:val="00984142"/>
    <w:pPr>
      <w:overflowPunct w:val="0"/>
      <w:autoSpaceDE w:val="0"/>
      <w:autoSpaceDN w:val="0"/>
      <w:adjustRightInd w:val="0"/>
      <w:spacing w:after="180"/>
      <w:ind w:left="568" w:hanging="284"/>
      <w:textAlignment w:val="baseline"/>
    </w:pPr>
    <w:rPr>
      <w:szCs w:val="20"/>
      <w:lang w:val="en-GB" w:eastAsia="ko-KR"/>
    </w:rPr>
  </w:style>
  <w:style w:type="paragraph" w:customStyle="1" w:styleId="Char">
    <w:name w:val="Char"/>
    <w:semiHidden/>
    <w:rsid w:val="00297959"/>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CharCharCharCharChar">
    <w:name w:val="Char Char Char Char Char Char"/>
    <w:semiHidden/>
    <w:rsid w:val="0069570E"/>
    <w:pPr>
      <w:keepNext/>
      <w:numPr>
        <w:numId w:val="2"/>
      </w:numPr>
      <w:tabs>
        <w:tab w:val="clear" w:pos="851"/>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itle">
    <w:name w:val="Doc-title"/>
    <w:basedOn w:val="a"/>
    <w:next w:val="a"/>
    <w:link w:val="Doc-titleChar"/>
    <w:rsid w:val="00F87C26"/>
    <w:pPr>
      <w:ind w:left="1260" w:hanging="1260"/>
    </w:pPr>
    <w:rPr>
      <w:rFonts w:ascii="Arial" w:eastAsia="MS Mincho" w:hAnsi="Arial"/>
      <w:lang w:val="en-GB" w:eastAsia="en-GB"/>
    </w:rPr>
  </w:style>
  <w:style w:type="paragraph" w:customStyle="1" w:styleId="CharCharCharChar">
    <w:name w:val="Char Char Char Char"/>
    <w:semiHidden/>
    <w:rsid w:val="005F2E5E"/>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1">
    <w:name w:val="Char1"/>
    <w:rsid w:val="006A338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af2">
    <w:name w:val="Revision"/>
    <w:hidden/>
    <w:uiPriority w:val="99"/>
    <w:semiHidden/>
    <w:rsid w:val="008513E2"/>
    <w:rPr>
      <w:rFonts w:eastAsia="Times New Roman"/>
      <w:szCs w:val="24"/>
      <w:lang w:eastAsia="en-US"/>
    </w:rPr>
  </w:style>
  <w:style w:type="paragraph" w:customStyle="1" w:styleId="CharCharCharCharCharCharCharCharCharCharCharCharCharChar1CharCharCharChar">
    <w:name w:val="Char Char Char Char Char Char Char Char Char Char Char Char Char Char1 Char Char Char Char"/>
    <w:semiHidden/>
    <w:rsid w:val="009A795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ext2">
    <w:name w:val="Doc-text2"/>
    <w:basedOn w:val="a"/>
    <w:link w:val="Doc-text2Char"/>
    <w:rsid w:val="009A7954"/>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9A7954"/>
    <w:rPr>
      <w:rFonts w:ascii="Arial" w:eastAsia="MS Mincho" w:hAnsi="Arial" w:cs="Arial"/>
      <w:color w:val="0000FF"/>
      <w:kern w:val="2"/>
      <w:szCs w:val="24"/>
      <w:lang w:val="en-GB" w:eastAsia="en-GB" w:bidi="ar-SA"/>
    </w:rPr>
  </w:style>
  <w:style w:type="character" w:styleId="af3">
    <w:name w:val="page number"/>
    <w:basedOn w:val="a1"/>
    <w:rsid w:val="002516FC"/>
    <w:rPr>
      <w:rFonts w:ascii="Arial" w:eastAsia="宋体" w:hAnsi="Arial" w:cs="Arial"/>
      <w:color w:val="0000FF"/>
      <w:kern w:val="2"/>
      <w:lang w:val="en-US" w:eastAsia="zh-CN" w:bidi="ar-SA"/>
    </w:rPr>
  </w:style>
  <w:style w:type="paragraph" w:customStyle="1" w:styleId="Comments">
    <w:name w:val="Comments"/>
    <w:basedOn w:val="a"/>
    <w:link w:val="CommentsChar"/>
    <w:rsid w:val="0001156B"/>
    <w:rPr>
      <w:rFonts w:ascii="Arial" w:eastAsia="MS Mincho" w:hAnsi="Arial"/>
      <w:i/>
      <w:sz w:val="16"/>
      <w:lang w:val="en-GB" w:eastAsia="en-GB"/>
    </w:rPr>
  </w:style>
  <w:style w:type="character" w:customStyle="1" w:styleId="CommentsChar">
    <w:name w:val="Comments Char"/>
    <w:link w:val="Comments"/>
    <w:rsid w:val="0001156B"/>
    <w:rPr>
      <w:rFonts w:ascii="Arial" w:eastAsia="MS Mincho" w:hAnsi="Arial" w:cs="Arial"/>
      <w:i/>
      <w:color w:val="0000FF"/>
      <w:kern w:val="2"/>
      <w:sz w:val="16"/>
      <w:szCs w:val="24"/>
      <w:lang w:val="en-GB" w:eastAsia="en-GB" w:bidi="ar-SA"/>
    </w:rPr>
  </w:style>
  <w:style w:type="paragraph" w:styleId="22">
    <w:name w:val="Body Text 2"/>
    <w:basedOn w:val="a"/>
    <w:rsid w:val="00D55103"/>
    <w:pPr>
      <w:spacing w:after="120" w:line="480" w:lineRule="auto"/>
    </w:pPr>
  </w:style>
  <w:style w:type="paragraph" w:customStyle="1" w:styleId="B2">
    <w:name w:val="B2"/>
    <w:basedOn w:val="2"/>
    <w:link w:val="B2Char"/>
    <w:qFormat/>
    <w:rsid w:val="008C0130"/>
    <w:pPr>
      <w:numPr>
        <w:numId w:val="0"/>
      </w:numPr>
      <w:spacing w:before="0" w:after="180"/>
      <w:ind w:left="851" w:hanging="284"/>
    </w:pPr>
    <w:rPr>
      <w:rFonts w:ascii="Times New Roman" w:eastAsia="MS Mincho" w:hAnsi="Times New Roman"/>
      <w:sz w:val="20"/>
      <w:lang w:val="en-GB"/>
    </w:rPr>
  </w:style>
  <w:style w:type="character" w:customStyle="1" w:styleId="B1Zchn">
    <w:name w:val="B1 Zchn"/>
    <w:link w:val="B1"/>
    <w:rsid w:val="008C0130"/>
    <w:rPr>
      <w:rFonts w:ascii="Arial" w:eastAsia="宋体" w:hAnsi="Arial" w:cs="Arial"/>
      <w:color w:val="0000FF"/>
      <w:kern w:val="2"/>
      <w:lang w:val="en-GB" w:eastAsia="ko-KR" w:bidi="ar-SA"/>
    </w:rPr>
  </w:style>
  <w:style w:type="paragraph" w:customStyle="1" w:styleId="ZT">
    <w:name w:val="ZT"/>
    <w:rsid w:val="00FF78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character" w:customStyle="1" w:styleId="B1Char1">
    <w:name w:val="B1 Char1"/>
    <w:rsid w:val="004A3073"/>
    <w:rPr>
      <w:rFonts w:ascii="Arial" w:eastAsia="宋体" w:hAnsi="Arial" w:cs="Arial"/>
      <w:color w:val="0000FF"/>
      <w:kern w:val="2"/>
      <w:lang w:val="en-GB" w:eastAsia="ja-JP" w:bidi="ar-SA"/>
    </w:rPr>
  </w:style>
  <w:style w:type="character" w:customStyle="1" w:styleId="Doc-titleChar">
    <w:name w:val="Doc-title Char"/>
    <w:link w:val="Doc-title"/>
    <w:rsid w:val="007B1D15"/>
    <w:rPr>
      <w:rFonts w:ascii="Arial" w:eastAsia="MS Mincho" w:hAnsi="Arial" w:cs="Arial"/>
      <w:color w:val="0000FF"/>
      <w:kern w:val="2"/>
      <w:szCs w:val="24"/>
      <w:lang w:val="en-GB" w:eastAsia="en-GB" w:bidi="ar-SA"/>
    </w:rPr>
  </w:style>
  <w:style w:type="character" w:customStyle="1" w:styleId="B1Char">
    <w:name w:val="B1 Char"/>
    <w:qFormat/>
    <w:rsid w:val="001F1E61"/>
    <w:rPr>
      <w:rFonts w:ascii="Arial" w:eastAsia="宋体" w:hAnsi="Arial" w:cs="Arial"/>
      <w:color w:val="0000FF"/>
      <w:kern w:val="2"/>
      <w:lang w:val="en-GB" w:eastAsia="ja-JP" w:bidi="ar-SA"/>
    </w:rPr>
  </w:style>
  <w:style w:type="character" w:customStyle="1" w:styleId="B2Char">
    <w:name w:val="B2 Char"/>
    <w:link w:val="B2"/>
    <w:qFormat/>
    <w:rsid w:val="001F1E61"/>
    <w:rPr>
      <w:rFonts w:ascii="Arial" w:eastAsia="MS Mincho" w:hAnsi="Arial" w:cs="Arial"/>
      <w:color w:val="0000FF"/>
      <w:kern w:val="2"/>
      <w:lang w:val="en-GB" w:eastAsia="en-US" w:bidi="ar-SA"/>
    </w:rPr>
  </w:style>
  <w:style w:type="paragraph" w:customStyle="1" w:styleId="NO">
    <w:name w:val="NO"/>
    <w:basedOn w:val="a"/>
    <w:link w:val="NOChar"/>
    <w:rsid w:val="00243474"/>
    <w:pPr>
      <w:keepLines/>
      <w:overflowPunct w:val="0"/>
      <w:autoSpaceDE w:val="0"/>
      <w:autoSpaceDN w:val="0"/>
      <w:adjustRightInd w:val="0"/>
      <w:spacing w:after="180"/>
      <w:ind w:left="1135" w:hanging="851"/>
      <w:textAlignment w:val="baseline"/>
    </w:pPr>
    <w:rPr>
      <w:rFonts w:eastAsia="宋体"/>
      <w:szCs w:val="20"/>
      <w:lang w:val="en-GB" w:eastAsia="ja-JP"/>
    </w:rPr>
  </w:style>
  <w:style w:type="character" w:customStyle="1" w:styleId="NOChar">
    <w:name w:val="NO Char"/>
    <w:link w:val="NO"/>
    <w:rsid w:val="00243474"/>
    <w:rPr>
      <w:rFonts w:ascii="Arial" w:eastAsia="宋体" w:hAnsi="Arial" w:cs="Arial"/>
      <w:color w:val="0000FF"/>
      <w:kern w:val="2"/>
      <w:lang w:val="en-GB" w:eastAsia="ja-JP" w:bidi="ar-SA"/>
    </w:rPr>
  </w:style>
  <w:style w:type="character" w:styleId="af4">
    <w:name w:val="Hyperlink"/>
    <w:uiPriority w:val="99"/>
    <w:rsid w:val="00582BE0"/>
    <w:rPr>
      <w:rFonts w:ascii="Arial" w:eastAsia="宋体" w:hAnsi="Arial" w:cs="Arial"/>
      <w:color w:val="0000FF"/>
      <w:kern w:val="2"/>
      <w:u w:val="single"/>
      <w:lang w:val="en-US" w:eastAsia="zh-CN" w:bidi="ar-SA"/>
    </w:rPr>
  </w:style>
  <w:style w:type="paragraph" w:customStyle="1" w:styleId="CarCarChar">
    <w:name w:val="Car Car Char"/>
    <w:semiHidden/>
    <w:rsid w:val="00146F2E"/>
    <w:pPr>
      <w:keepNext/>
      <w:tabs>
        <w:tab w:val="num" w:pos="720"/>
      </w:tabs>
      <w:autoSpaceDE w:val="0"/>
      <w:autoSpaceDN w:val="0"/>
      <w:adjustRightInd w:val="0"/>
      <w:spacing w:before="60" w:after="60"/>
      <w:ind w:left="720" w:hanging="360"/>
      <w:jc w:val="both"/>
    </w:pPr>
    <w:rPr>
      <w:rFonts w:ascii="Arial" w:hAnsi="Arial" w:cs="Arial"/>
      <w:color w:val="0000FF"/>
      <w:kern w:val="2"/>
    </w:rPr>
  </w:style>
  <w:style w:type="paragraph" w:customStyle="1" w:styleId="B3">
    <w:name w:val="B3"/>
    <w:basedOn w:val="31"/>
    <w:link w:val="B3Char"/>
    <w:rsid w:val="00080624"/>
    <w:pPr>
      <w:overflowPunct w:val="0"/>
      <w:autoSpaceDE w:val="0"/>
      <w:autoSpaceDN w:val="0"/>
      <w:adjustRightInd w:val="0"/>
      <w:spacing w:after="180"/>
      <w:ind w:leftChars="0" w:left="1135" w:firstLineChars="0" w:hanging="284"/>
      <w:textAlignment w:val="baseline"/>
    </w:pPr>
    <w:rPr>
      <w:rFonts w:eastAsia="宋体"/>
      <w:szCs w:val="20"/>
      <w:lang w:val="en-GB" w:eastAsia="ja-JP"/>
    </w:rPr>
  </w:style>
  <w:style w:type="character" w:customStyle="1" w:styleId="B3Char">
    <w:name w:val="B3 Char"/>
    <w:link w:val="B3"/>
    <w:rsid w:val="00080624"/>
    <w:rPr>
      <w:rFonts w:ascii="Arial" w:eastAsia="宋体" w:hAnsi="Arial" w:cs="Arial"/>
      <w:color w:val="0000FF"/>
      <w:kern w:val="2"/>
      <w:lang w:val="en-GB" w:eastAsia="ja-JP" w:bidi="ar-SA"/>
    </w:rPr>
  </w:style>
  <w:style w:type="paragraph" w:styleId="31">
    <w:name w:val="List 3"/>
    <w:basedOn w:val="a"/>
    <w:rsid w:val="00080624"/>
    <w:pPr>
      <w:ind w:leftChars="400" w:left="100" w:hangingChars="200" w:hanging="200"/>
    </w:pPr>
  </w:style>
  <w:style w:type="paragraph" w:customStyle="1" w:styleId="TAH">
    <w:name w:val="TAH"/>
    <w:basedOn w:val="TAC"/>
    <w:link w:val="TAHCar"/>
    <w:qFormat/>
    <w:rsid w:val="00CE6393"/>
    <w:rPr>
      <w:b/>
    </w:rPr>
  </w:style>
  <w:style w:type="paragraph" w:customStyle="1" w:styleId="TAC">
    <w:name w:val="TAC"/>
    <w:basedOn w:val="a"/>
    <w:link w:val="TACChar"/>
    <w:qFormat/>
    <w:rsid w:val="00CE6393"/>
    <w:pPr>
      <w:keepNext/>
      <w:keepLines/>
      <w:overflowPunct w:val="0"/>
      <w:autoSpaceDE w:val="0"/>
      <w:autoSpaceDN w:val="0"/>
      <w:adjustRightInd w:val="0"/>
      <w:jc w:val="center"/>
      <w:textAlignment w:val="baseline"/>
    </w:pPr>
    <w:rPr>
      <w:rFonts w:ascii="Arial" w:hAnsi="Arial"/>
      <w:sz w:val="18"/>
      <w:szCs w:val="20"/>
      <w:lang w:val="en-GB" w:eastAsia="ja-JP"/>
    </w:rPr>
  </w:style>
  <w:style w:type="paragraph" w:customStyle="1" w:styleId="TH">
    <w:name w:val="TH"/>
    <w:basedOn w:val="a"/>
    <w:link w:val="THChar"/>
    <w:qFormat/>
    <w:rsid w:val="00B67DA4"/>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locked/>
    <w:rsid w:val="009678DA"/>
    <w:rPr>
      <w:rFonts w:ascii="Arial" w:hAnsi="Arial" w:cs="Arial"/>
      <w:b/>
      <w:bCs/>
      <w:kern w:val="32"/>
      <w:sz w:val="28"/>
      <w:szCs w:val="32"/>
    </w:rPr>
  </w:style>
  <w:style w:type="paragraph" w:customStyle="1" w:styleId="FBCharCharCharChar1CharCharCharCharCharCharCharChar1CharCharCharCharCharChar">
    <w:name w:val="FB Char Char Char Char1 Char Char Char Char Char Char Char Char1 Char Char Char Char Char Char"/>
    <w:next w:val="a"/>
    <w:semiHidden/>
    <w:rsid w:val="00811EBF"/>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811EBF"/>
    <w:rPr>
      <w:rFonts w:ascii="Arial" w:eastAsia="MS Mincho" w:hAnsi="Arial" w:cs="Arial"/>
      <w:color w:val="0000FF"/>
      <w:kern w:val="2"/>
      <w:szCs w:val="24"/>
      <w:lang w:val="en-US" w:eastAsia="en-US" w:bidi="ar-SA"/>
    </w:rPr>
  </w:style>
  <w:style w:type="paragraph" w:customStyle="1" w:styleId="CharCharCharCharCharCharCharCharCharCharCharCharChar">
    <w:name w:val="Char Char Char Char Char Char Char Char Char Char Char Char Char"/>
    <w:basedOn w:val="af1"/>
    <w:rsid w:val="00811EBF"/>
    <w:pPr>
      <w:widowControl w:val="0"/>
      <w:adjustRightInd w:val="0"/>
      <w:spacing w:line="436" w:lineRule="exact"/>
      <w:ind w:left="357"/>
      <w:outlineLvl w:val="3"/>
    </w:pPr>
    <w:rPr>
      <w:rFonts w:ascii="Tahoma" w:eastAsia="宋体" w:hAnsi="Tahoma"/>
      <w:b/>
      <w:kern w:val="2"/>
      <w:sz w:val="24"/>
      <w:lang w:eastAsia="zh-CN"/>
    </w:rPr>
  </w:style>
  <w:style w:type="paragraph" w:styleId="af5">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
    <w:link w:val="af6"/>
    <w:autoRedefine/>
    <w:rsid w:val="00E76CE2"/>
    <w:pPr>
      <w:widowControl w:val="0"/>
      <w:ind w:firstLine="420"/>
      <w:jc w:val="both"/>
    </w:pPr>
    <w:rPr>
      <w:rFonts w:eastAsia="宋体"/>
      <w:kern w:val="2"/>
      <w:sz w:val="21"/>
      <w:szCs w:val="21"/>
      <w:lang w:eastAsia="zh-CN"/>
    </w:rPr>
  </w:style>
  <w:style w:type="character" w:customStyle="1" w:styleId="af6">
    <w:name w:val="正文缩进 字符"/>
    <w:aliases w:val="表正文 字符,正文非缩进 字符,正文不缩进 字符,首行缩进 字符,特点 字符,段1 字符,正文（首行缩进两字） Char Char Char Char Char 字符,正文（首行缩进两字） Char Char Char Char 字符,正文（首行缩进两字） Char Char 字符,正文（首行缩进两字） Char Char Char 字符,正文（首行缩进两字） Char 字符,正文缩进 Char 字符,特点 Char 字符,d 字符"/>
    <w:link w:val="af5"/>
    <w:rsid w:val="00E76CE2"/>
    <w:rPr>
      <w:rFonts w:ascii="Arial" w:eastAsia="宋体" w:hAnsi="Arial" w:cs="Arial"/>
      <w:color w:val="0000FF"/>
      <w:kern w:val="2"/>
      <w:sz w:val="21"/>
      <w:szCs w:val="21"/>
      <w:lang w:val="en-US" w:eastAsia="zh-CN" w:bidi="ar-SA"/>
    </w:rPr>
  </w:style>
  <w:style w:type="paragraph" w:styleId="af7">
    <w:name w:val="Normal (Web)"/>
    <w:basedOn w:val="a"/>
    <w:uiPriority w:val="99"/>
    <w:unhideWhenUsed/>
    <w:rsid w:val="009B1672"/>
    <w:pPr>
      <w:spacing w:before="100" w:beforeAutospacing="1" w:after="100" w:afterAutospacing="1"/>
    </w:pPr>
    <w:rPr>
      <w:rFonts w:ascii="宋体" w:eastAsia="宋体" w:hAnsi="宋体" w:cs="宋体"/>
      <w:sz w:val="24"/>
      <w:lang w:eastAsia="zh-CN"/>
    </w:rPr>
  </w:style>
  <w:style w:type="paragraph" w:styleId="af8">
    <w:name w:val="List Paragraph"/>
    <w:aliases w:val="- Bullets,목록 단락,リスト段落,?? ??,?????,????,Lista1,列出段落1,中等深浅网格 1 - 着色 21,¥¡¡¡¡ì¬º¥¹¥È¶ÎÂä,ÁÐ³ö¶ÎÂä,¥ê¥¹¥È¶ÎÂä,列表段落1,—ño’i—Ž,1st level - Bullet List Paragraph,Lettre d'introduction,Paragrafo elenco,Normal bullet 2,Bullet list,목록단락,列表段落11,Task Body,列出段落"/>
    <w:basedOn w:val="a"/>
    <w:link w:val="af9"/>
    <w:uiPriority w:val="99"/>
    <w:qFormat/>
    <w:rsid w:val="007E4FA1"/>
    <w:pPr>
      <w:ind w:firstLineChars="200" w:firstLine="420"/>
    </w:pPr>
    <w:rPr>
      <w:rFonts w:ascii="宋体" w:eastAsia="宋体" w:hAnsi="宋体" w:cs="宋体"/>
      <w:sz w:val="24"/>
      <w:lang w:eastAsia="zh-CN"/>
    </w:rPr>
  </w:style>
  <w:style w:type="paragraph" w:customStyle="1" w:styleId="CharChar3CharCharCharCharCharChar">
    <w:name w:val="Char Char3 Char Char Char Char Char Char"/>
    <w:next w:val="a"/>
    <w:semiHidden/>
    <w:rsid w:val="00CE3E2A"/>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225F9C"/>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CharCharCharCharCharCharCharCharCharCharCharChar">
    <w:name w:val="Char Char Char Char Char Char Char Char Char Char Char Char Char Char"/>
    <w:semiHidden/>
    <w:rsid w:val="00B05E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l">
    <w:name w:val="hl"/>
    <w:basedOn w:val="a1"/>
    <w:rsid w:val="009C6D2A"/>
    <w:rPr>
      <w:rFonts w:ascii="Arial" w:eastAsia="宋体" w:hAnsi="Arial" w:cs="Arial"/>
      <w:color w:val="0000FF"/>
      <w:kern w:val="2"/>
      <w:lang w:val="en-US" w:eastAsia="zh-CN" w:bidi="ar-SA"/>
    </w:rPr>
  </w:style>
  <w:style w:type="character" w:customStyle="1" w:styleId="21">
    <w:name w:val="标题 2 字符"/>
    <w:aliases w:val="Head2A 字符,2 字符,H2 字符,h2 字符,UNDERRUBRIK 1-2 字符,DO NOT USE_h2 字符,h21 字符,Heading 2 Char 字符,H2 Char 字符,h2 Char 字符"/>
    <w:link w:val="20"/>
    <w:rsid w:val="00B428A7"/>
    <w:rPr>
      <w:rFonts w:ascii="Arial" w:eastAsia="MS Mincho" w:hAnsi="Arial" w:cs="Arial"/>
      <w:b/>
      <w:bCs/>
      <w:iCs/>
      <w:color w:val="0000FF"/>
      <w:kern w:val="2"/>
      <w:szCs w:val="28"/>
      <w:lang w:val="en-US" w:eastAsia="zh-CN" w:bidi="ar-SA"/>
    </w:rPr>
  </w:style>
  <w:style w:type="paragraph" w:customStyle="1" w:styleId="H6">
    <w:name w:val="H6"/>
    <w:basedOn w:val="5"/>
    <w:next w:val="a"/>
    <w:rsid w:val="00024C26"/>
    <w:pPr>
      <w:numPr>
        <w:ilvl w:val="0"/>
        <w:numId w:val="0"/>
      </w:numPr>
      <w:overflowPunct w:val="0"/>
      <w:autoSpaceDE w:val="0"/>
      <w:autoSpaceDN w:val="0"/>
      <w:adjustRightInd w:val="0"/>
      <w:spacing w:before="120" w:after="180" w:line="240" w:lineRule="auto"/>
      <w:ind w:left="1985" w:hanging="1985"/>
      <w:textAlignment w:val="baseline"/>
      <w:outlineLvl w:val="9"/>
    </w:pPr>
    <w:rPr>
      <w:rFonts w:ascii="Arial" w:eastAsia="宋体" w:hAnsi="Arial"/>
      <w:b w:val="0"/>
      <w:bCs w:val="0"/>
      <w:sz w:val="20"/>
      <w:szCs w:val="20"/>
      <w:lang w:val="en-GB"/>
    </w:rPr>
  </w:style>
  <w:style w:type="paragraph" w:customStyle="1" w:styleId="StyleHeading1NMPHeading1H1h11h12h13h14h15h16appheadin">
    <w:name w:val="Style Heading 1NMP Heading 1H1h11h12h13h14h15h16app headin..."/>
    <w:basedOn w:val="1"/>
    <w:rsid w:val="00546EE0"/>
    <w:pPr>
      <w:numPr>
        <w:numId w:val="3"/>
      </w:numPr>
      <w:spacing w:before="240" w:after="60"/>
    </w:pPr>
    <w:rPr>
      <w:rFonts w:eastAsia="Batang"/>
      <w:lang w:val="en-GB" w:eastAsia="en-US"/>
    </w:rPr>
  </w:style>
  <w:style w:type="character" w:customStyle="1" w:styleId="THChar">
    <w:name w:val="TH Char"/>
    <w:link w:val="TH"/>
    <w:qFormat/>
    <w:locked/>
    <w:rsid w:val="00910FB1"/>
    <w:rPr>
      <w:rFonts w:ascii="Arial" w:eastAsia="Times New Roman" w:hAnsi="Arial"/>
      <w:b/>
      <w:lang w:val="en-GB" w:eastAsia="ja-JP"/>
    </w:rPr>
  </w:style>
  <w:style w:type="character" w:customStyle="1" w:styleId="TALCar">
    <w:name w:val="TAL Car"/>
    <w:link w:val="TAL"/>
    <w:locked/>
    <w:rsid w:val="00957561"/>
    <w:rPr>
      <w:rFonts w:ascii="Arial" w:hAnsi="Arial" w:cs="Arial"/>
      <w:color w:val="0000FF"/>
      <w:kern w:val="2"/>
      <w:sz w:val="18"/>
      <w:lang w:val="en-GB" w:eastAsia="en-US"/>
    </w:rPr>
  </w:style>
  <w:style w:type="paragraph" w:customStyle="1" w:styleId="TAL">
    <w:name w:val="TAL"/>
    <w:basedOn w:val="a"/>
    <w:link w:val="TALCar"/>
    <w:qFormat/>
    <w:rsid w:val="00957561"/>
    <w:pPr>
      <w:keepNext/>
      <w:keepLines/>
    </w:pPr>
    <w:rPr>
      <w:rFonts w:ascii="Arial" w:eastAsia="宋体" w:hAnsi="Arial" w:cs="Arial"/>
      <w:color w:val="0000FF"/>
      <w:kern w:val="2"/>
      <w:sz w:val="18"/>
      <w:szCs w:val="20"/>
      <w:lang w:val="en-GB"/>
    </w:rPr>
  </w:style>
  <w:style w:type="paragraph" w:customStyle="1" w:styleId="TAN">
    <w:name w:val="TAN"/>
    <w:basedOn w:val="TAL"/>
    <w:rsid w:val="00957561"/>
    <w:pPr>
      <w:ind w:left="851" w:hanging="851"/>
    </w:pPr>
  </w:style>
  <w:style w:type="paragraph" w:customStyle="1" w:styleId="LGTdoc">
    <w:name w:val="LGTdoc_본문"/>
    <w:basedOn w:val="a"/>
    <w:rsid w:val="009438DD"/>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966117"/>
    <w:rPr>
      <w:rFonts w:ascii="Arial" w:eastAsia="MS Mincho" w:hAnsi="Arial" w:cs="Arial"/>
      <w:b/>
      <w:bCs/>
      <w:sz w:val="26"/>
      <w:szCs w:val="26"/>
      <w:lang w:eastAsia="en-US"/>
    </w:rPr>
  </w:style>
  <w:style w:type="character" w:customStyle="1" w:styleId="af9">
    <w:name w:val="列表段落 字符"/>
    <w:aliases w:val="- Bullets 字符,목록 단락 字符,リスト段落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
    <w:link w:val="af8"/>
    <w:uiPriority w:val="99"/>
    <w:qFormat/>
    <w:locked/>
    <w:rsid w:val="00FF2342"/>
    <w:rPr>
      <w:rFonts w:ascii="宋体" w:hAnsi="宋体" w:cs="宋体"/>
      <w:sz w:val="24"/>
      <w:szCs w:val="24"/>
    </w:rPr>
  </w:style>
  <w:style w:type="paragraph" w:customStyle="1" w:styleId="maintext">
    <w:name w:val="main text"/>
    <w:basedOn w:val="a"/>
    <w:link w:val="maintextChar"/>
    <w:qFormat/>
    <w:rsid w:val="00375C99"/>
    <w:pPr>
      <w:spacing w:before="60" w:after="60" w:line="288" w:lineRule="auto"/>
      <w:ind w:firstLineChars="200" w:firstLine="200"/>
      <w:jc w:val="both"/>
    </w:pPr>
    <w:rPr>
      <w:rFonts w:eastAsia="Malgun Gothic" w:cs="Batang"/>
      <w:szCs w:val="20"/>
      <w:lang w:val="en-GB" w:eastAsia="ko-KR"/>
    </w:rPr>
  </w:style>
  <w:style w:type="character" w:customStyle="1" w:styleId="maintextChar">
    <w:name w:val="main text Char"/>
    <w:link w:val="maintext"/>
    <w:rsid w:val="00375C99"/>
    <w:rPr>
      <w:rFonts w:eastAsia="Malgun Gothic" w:cs="Batang"/>
      <w:lang w:val="en-GB" w:eastAsia="ko-KR"/>
    </w:rPr>
  </w:style>
  <w:style w:type="character" w:customStyle="1" w:styleId="high-light-bg">
    <w:name w:val="high-light-bg"/>
    <w:rsid w:val="00C47944"/>
  </w:style>
  <w:style w:type="character" w:customStyle="1" w:styleId="apple-converted-space">
    <w:name w:val="apple-converted-space"/>
    <w:rsid w:val="00C47944"/>
  </w:style>
  <w:style w:type="character" w:customStyle="1" w:styleId="ad">
    <w:name w:val="批注文字 字符"/>
    <w:link w:val="ac"/>
    <w:uiPriority w:val="99"/>
    <w:qFormat/>
    <w:rsid w:val="00FF5C09"/>
    <w:rPr>
      <w:rFonts w:eastAsia="Times New Roman"/>
      <w:szCs w:val="24"/>
      <w:lang w:eastAsia="en-US"/>
    </w:rPr>
  </w:style>
  <w:style w:type="paragraph" w:customStyle="1" w:styleId="textintend1">
    <w:name w:val="text intend 1"/>
    <w:basedOn w:val="a"/>
    <w:rsid w:val="00C81954"/>
    <w:pPr>
      <w:numPr>
        <w:numId w:val="4"/>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L">
    <w:name w:val="PL"/>
    <w:link w:val="PLChar"/>
    <w:qFormat/>
    <w:rsid w:val="007C14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C1470"/>
    <w:rPr>
      <w:rFonts w:ascii="Courier New" w:eastAsia="Batang" w:hAnsi="Courier New"/>
      <w:noProof/>
      <w:sz w:val="16"/>
      <w:shd w:val="clear" w:color="auto" w:fill="E6E6E6"/>
      <w:lang w:val="en-GB" w:eastAsia="sv-SE"/>
    </w:rPr>
  </w:style>
  <w:style w:type="paragraph" w:customStyle="1" w:styleId="textintend3">
    <w:name w:val="text intend 3"/>
    <w:basedOn w:val="a"/>
    <w:rsid w:val="001E7AAE"/>
    <w:pPr>
      <w:numPr>
        <w:numId w:val="5"/>
      </w:numPr>
      <w:overflowPunct w:val="0"/>
      <w:autoSpaceDE w:val="0"/>
      <w:autoSpaceDN w:val="0"/>
      <w:adjustRightInd w:val="0"/>
      <w:spacing w:after="120"/>
      <w:jc w:val="both"/>
      <w:textAlignment w:val="baseline"/>
    </w:pPr>
    <w:rPr>
      <w:rFonts w:eastAsia="MS Mincho"/>
      <w:sz w:val="24"/>
      <w:szCs w:val="20"/>
      <w:lang w:eastAsia="x-none"/>
    </w:rPr>
  </w:style>
  <w:style w:type="character" w:customStyle="1" w:styleId="B10">
    <w:name w:val="B1 (文字)"/>
    <w:qFormat/>
    <w:locked/>
    <w:rsid w:val="00231224"/>
    <w:rPr>
      <w:lang w:eastAsia="en-US"/>
    </w:rPr>
  </w:style>
  <w:style w:type="paragraph" w:customStyle="1" w:styleId="ZA">
    <w:name w:val="ZA"/>
    <w:rsid w:val="0024050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locked/>
    <w:rsid w:val="002F0BFF"/>
    <w:rPr>
      <w:rFonts w:ascii="Arial" w:eastAsia="MS Mincho" w:hAnsi="Arial"/>
      <w:b/>
      <w:szCs w:val="24"/>
      <w:lang w:eastAsia="en-US"/>
    </w:rPr>
  </w:style>
  <w:style w:type="paragraph" w:customStyle="1" w:styleId="bullet1">
    <w:name w:val="bullet1"/>
    <w:basedOn w:val="a"/>
    <w:link w:val="bullet1Char"/>
    <w:qFormat/>
    <w:rsid w:val="00496035"/>
    <w:pPr>
      <w:numPr>
        <w:numId w:val="6"/>
      </w:numPr>
    </w:pPr>
    <w:rPr>
      <w:rFonts w:ascii="Times" w:eastAsia="Batang" w:hAnsi="Times"/>
      <w:lang w:val="en-GB"/>
    </w:rPr>
  </w:style>
  <w:style w:type="paragraph" w:customStyle="1" w:styleId="bullet2">
    <w:name w:val="bullet2"/>
    <w:basedOn w:val="a"/>
    <w:link w:val="bullet2Char"/>
    <w:qFormat/>
    <w:rsid w:val="00496035"/>
    <w:pPr>
      <w:numPr>
        <w:ilvl w:val="1"/>
        <w:numId w:val="6"/>
      </w:numPr>
    </w:pPr>
    <w:rPr>
      <w:rFonts w:ascii="Times" w:eastAsia="Batang" w:hAnsi="Times"/>
      <w:lang w:val="en-GB"/>
    </w:rPr>
  </w:style>
  <w:style w:type="character" w:customStyle="1" w:styleId="bullet1Char">
    <w:name w:val="bullet1 Char"/>
    <w:link w:val="bullet1"/>
    <w:qFormat/>
    <w:rsid w:val="00496035"/>
    <w:rPr>
      <w:rFonts w:ascii="Times" w:eastAsia="Batang" w:hAnsi="Times"/>
      <w:szCs w:val="24"/>
      <w:lang w:val="en-GB" w:eastAsia="en-US"/>
    </w:rPr>
  </w:style>
  <w:style w:type="paragraph" w:customStyle="1" w:styleId="bullet3">
    <w:name w:val="bullet3"/>
    <w:basedOn w:val="a"/>
    <w:qFormat/>
    <w:rsid w:val="00496035"/>
    <w:pPr>
      <w:numPr>
        <w:ilvl w:val="2"/>
        <w:numId w:val="6"/>
      </w:numPr>
      <w:ind w:hanging="180"/>
    </w:pPr>
    <w:rPr>
      <w:rFonts w:ascii="Times" w:eastAsia="Batang" w:hAnsi="Times"/>
      <w:lang w:val="en-GB"/>
    </w:rPr>
  </w:style>
  <w:style w:type="paragraph" w:customStyle="1" w:styleId="bullet4">
    <w:name w:val="bullet4"/>
    <w:basedOn w:val="a"/>
    <w:qFormat/>
    <w:rsid w:val="00496035"/>
    <w:pPr>
      <w:numPr>
        <w:ilvl w:val="3"/>
        <w:numId w:val="6"/>
      </w:numPr>
    </w:pPr>
    <w:rPr>
      <w:rFonts w:ascii="Times" w:eastAsia="Batang" w:hAnsi="Times"/>
      <w:lang w:val="en-GB"/>
    </w:rPr>
  </w:style>
  <w:style w:type="character" w:customStyle="1" w:styleId="bullet2Char">
    <w:name w:val="bullet2 Char"/>
    <w:link w:val="bullet2"/>
    <w:qFormat/>
    <w:rsid w:val="00496035"/>
    <w:rPr>
      <w:rFonts w:ascii="Times" w:eastAsia="Batang" w:hAnsi="Times"/>
      <w:szCs w:val="24"/>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1"/>
    <w:link w:val="4"/>
    <w:rsid w:val="00DD76E9"/>
    <w:rPr>
      <w:rFonts w:eastAsia="MS Mincho"/>
      <w:b/>
      <w:bCs/>
      <w:sz w:val="28"/>
      <w:szCs w:val="28"/>
      <w:lang w:eastAsia="en-US"/>
    </w:rPr>
  </w:style>
  <w:style w:type="character" w:customStyle="1" w:styleId="TAHCar">
    <w:name w:val="TAH Car"/>
    <w:link w:val="TAH"/>
    <w:qFormat/>
    <w:rsid w:val="00AD0F86"/>
    <w:rPr>
      <w:rFonts w:ascii="Arial" w:eastAsia="Times New Roman" w:hAnsi="Arial"/>
      <w:b/>
      <w:sz w:val="18"/>
      <w:lang w:val="en-GB" w:eastAsia="ja-JP"/>
    </w:rPr>
  </w:style>
  <w:style w:type="character" w:customStyle="1" w:styleId="TACChar">
    <w:name w:val="TAC Char"/>
    <w:link w:val="TAC"/>
    <w:qFormat/>
    <w:locked/>
    <w:rsid w:val="00AD0F86"/>
    <w:rPr>
      <w:rFonts w:ascii="Arial" w:eastAsia="Times New Roman" w:hAnsi="Arial"/>
      <w:sz w:val="18"/>
      <w:lang w:val="en-GB" w:eastAsia="ja-JP"/>
    </w:rPr>
  </w:style>
  <w:style w:type="character" w:styleId="afa">
    <w:name w:val="Placeholder Text"/>
    <w:basedOn w:val="a1"/>
    <w:uiPriority w:val="99"/>
    <w:semiHidden/>
    <w:rsid w:val="000E01FC"/>
    <w:rPr>
      <w:color w:val="808080"/>
    </w:rPr>
  </w:style>
  <w:style w:type="character" w:customStyle="1" w:styleId="11">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951046"/>
    <w:rPr>
      <w:rFonts w:eastAsia="宋体"/>
      <w:lang w:eastAsia="ja-JP"/>
    </w:rPr>
  </w:style>
  <w:style w:type="table" w:styleId="6-1">
    <w:name w:val="Grid Table 6 Colorful Accent 1"/>
    <w:basedOn w:val="a2"/>
    <w:uiPriority w:val="51"/>
    <w:rsid w:val="00FA1D19"/>
    <w:rPr>
      <w:color w:val="2E74B5" w:themeColor="accent1" w:themeShade="BF"/>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fontstyle01">
    <w:name w:val="fontstyle01"/>
    <w:basedOn w:val="a1"/>
    <w:rsid w:val="00FE0406"/>
    <w:rPr>
      <w:rFonts w:ascii="Times" w:hAnsi="Times" w:cs="Times" w:hint="default"/>
      <w:b w:val="0"/>
      <w:bCs w:val="0"/>
      <w:i w:val="0"/>
      <w:iCs w:val="0"/>
      <w:color w:val="000000"/>
      <w:sz w:val="20"/>
      <w:szCs w:val="20"/>
    </w:rPr>
  </w:style>
  <w:style w:type="character" w:customStyle="1" w:styleId="fontstyle21">
    <w:name w:val="fontstyle21"/>
    <w:basedOn w:val="a1"/>
    <w:rsid w:val="00FE0406"/>
    <w:rPr>
      <w:rFonts w:ascii="Times" w:hAnsi="Times" w:cs="Times" w:hint="default"/>
      <w:b w:val="0"/>
      <w:bCs w:val="0"/>
      <w:i/>
      <w:iCs/>
      <w:color w:val="000000"/>
      <w:sz w:val="20"/>
      <w:szCs w:val="20"/>
    </w:rPr>
  </w:style>
  <w:style w:type="table" w:styleId="2-6">
    <w:name w:val="Grid Table 2 Accent 6"/>
    <w:basedOn w:val="a2"/>
    <w:uiPriority w:val="47"/>
    <w:rsid w:val="00D1337B"/>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12">
    <w:name w:val="Grid Table 1 Light"/>
    <w:basedOn w:val="a2"/>
    <w:uiPriority w:val="46"/>
    <w:rsid w:val="00D1337B"/>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afb">
    <w:name w:val="Strong"/>
    <w:basedOn w:val="a1"/>
    <w:uiPriority w:val="22"/>
    <w:qFormat/>
    <w:rsid w:val="008B6167"/>
    <w:rPr>
      <w:b/>
      <w:bCs/>
    </w:rPr>
  </w:style>
  <w:style w:type="character" w:customStyle="1" w:styleId="TALChar">
    <w:name w:val="TAL Char"/>
    <w:qFormat/>
    <w:rsid w:val="00CE25E8"/>
    <w:rPr>
      <w:rFonts w:ascii="Arial" w:eastAsia="Times New Roman" w:hAnsi="Arial"/>
      <w:sz w:val="18"/>
      <w:lang w:val="en-GB"/>
    </w:rPr>
  </w:style>
  <w:style w:type="paragraph" w:styleId="13">
    <w:name w:val="index 1"/>
    <w:basedOn w:val="a"/>
    <w:next w:val="a"/>
    <w:autoRedefine/>
    <w:rsid w:val="00CE6234"/>
  </w:style>
  <w:style w:type="paragraph" w:styleId="afc">
    <w:name w:val="index heading"/>
    <w:basedOn w:val="a"/>
    <w:next w:val="a"/>
    <w:rsid w:val="00CE6234"/>
    <w:pPr>
      <w:pBdr>
        <w:top w:val="single" w:sz="12" w:space="0" w:color="auto"/>
      </w:pBdr>
      <w:overflowPunct w:val="0"/>
      <w:autoSpaceDE w:val="0"/>
      <w:autoSpaceDN w:val="0"/>
      <w:adjustRightInd w:val="0"/>
      <w:spacing w:before="360" w:after="240"/>
      <w:textAlignment w:val="baseline"/>
    </w:pPr>
    <w:rPr>
      <w:b/>
      <w:i/>
      <w:sz w:val="26"/>
      <w:szCs w:val="20"/>
      <w:lang w:val="en-GB"/>
    </w:rPr>
  </w:style>
  <w:style w:type="character" w:customStyle="1" w:styleId="32">
    <w:name w:val="列表段落 字符3"/>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967C6B"/>
    <w:rPr>
      <w:rFonts w:eastAsia="宋体"/>
      <w:lang w:eastAsia="ja-JP"/>
    </w:rPr>
  </w:style>
  <w:style w:type="paragraph" w:customStyle="1" w:styleId="enumlev2">
    <w:name w:val="enumlev2"/>
    <w:basedOn w:val="a"/>
    <w:rsid w:val="00FE296A"/>
    <w:pPr>
      <w:numPr>
        <w:numId w:val="10"/>
      </w:num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eastAsia="宋体"/>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640468">
      <w:bodyDiv w:val="1"/>
      <w:marLeft w:val="0"/>
      <w:marRight w:val="0"/>
      <w:marTop w:val="0"/>
      <w:marBottom w:val="0"/>
      <w:divBdr>
        <w:top w:val="none" w:sz="0" w:space="0" w:color="auto"/>
        <w:left w:val="none" w:sz="0" w:space="0" w:color="auto"/>
        <w:bottom w:val="none" w:sz="0" w:space="0" w:color="auto"/>
        <w:right w:val="none" w:sz="0" w:space="0" w:color="auto"/>
      </w:divBdr>
      <w:divsChild>
        <w:div w:id="996490978">
          <w:marLeft w:val="1166"/>
          <w:marRight w:val="0"/>
          <w:marTop w:val="86"/>
          <w:marBottom w:val="0"/>
          <w:divBdr>
            <w:top w:val="none" w:sz="0" w:space="0" w:color="auto"/>
            <w:left w:val="none" w:sz="0" w:space="0" w:color="auto"/>
            <w:bottom w:val="none" w:sz="0" w:space="0" w:color="auto"/>
            <w:right w:val="none" w:sz="0" w:space="0" w:color="auto"/>
          </w:divBdr>
        </w:div>
        <w:div w:id="1699088216">
          <w:marLeft w:val="1166"/>
          <w:marRight w:val="0"/>
          <w:marTop w:val="86"/>
          <w:marBottom w:val="0"/>
          <w:divBdr>
            <w:top w:val="none" w:sz="0" w:space="0" w:color="auto"/>
            <w:left w:val="none" w:sz="0" w:space="0" w:color="auto"/>
            <w:bottom w:val="none" w:sz="0" w:space="0" w:color="auto"/>
            <w:right w:val="none" w:sz="0" w:space="0" w:color="auto"/>
          </w:divBdr>
        </w:div>
      </w:divsChild>
    </w:div>
    <w:div w:id="125052363">
      <w:bodyDiv w:val="1"/>
      <w:marLeft w:val="0"/>
      <w:marRight w:val="0"/>
      <w:marTop w:val="0"/>
      <w:marBottom w:val="0"/>
      <w:divBdr>
        <w:top w:val="none" w:sz="0" w:space="0" w:color="auto"/>
        <w:left w:val="none" w:sz="0" w:space="0" w:color="auto"/>
        <w:bottom w:val="none" w:sz="0" w:space="0" w:color="auto"/>
        <w:right w:val="none" w:sz="0" w:space="0" w:color="auto"/>
      </w:divBdr>
      <w:divsChild>
        <w:div w:id="284696308">
          <w:marLeft w:val="360"/>
          <w:marRight w:val="0"/>
          <w:marTop w:val="200"/>
          <w:marBottom w:val="0"/>
          <w:divBdr>
            <w:top w:val="none" w:sz="0" w:space="0" w:color="auto"/>
            <w:left w:val="none" w:sz="0" w:space="0" w:color="auto"/>
            <w:bottom w:val="none" w:sz="0" w:space="0" w:color="auto"/>
            <w:right w:val="none" w:sz="0" w:space="0" w:color="auto"/>
          </w:divBdr>
        </w:div>
        <w:div w:id="751120201">
          <w:marLeft w:val="360"/>
          <w:marRight w:val="0"/>
          <w:marTop w:val="200"/>
          <w:marBottom w:val="0"/>
          <w:divBdr>
            <w:top w:val="none" w:sz="0" w:space="0" w:color="auto"/>
            <w:left w:val="none" w:sz="0" w:space="0" w:color="auto"/>
            <w:bottom w:val="none" w:sz="0" w:space="0" w:color="auto"/>
            <w:right w:val="none" w:sz="0" w:space="0" w:color="auto"/>
          </w:divBdr>
        </w:div>
        <w:div w:id="169610551">
          <w:marLeft w:val="360"/>
          <w:marRight w:val="0"/>
          <w:marTop w:val="200"/>
          <w:marBottom w:val="0"/>
          <w:divBdr>
            <w:top w:val="none" w:sz="0" w:space="0" w:color="auto"/>
            <w:left w:val="none" w:sz="0" w:space="0" w:color="auto"/>
            <w:bottom w:val="none" w:sz="0" w:space="0" w:color="auto"/>
            <w:right w:val="none" w:sz="0" w:space="0" w:color="auto"/>
          </w:divBdr>
        </w:div>
      </w:divsChild>
    </w:div>
    <w:div w:id="158692909">
      <w:bodyDiv w:val="1"/>
      <w:marLeft w:val="0"/>
      <w:marRight w:val="0"/>
      <w:marTop w:val="0"/>
      <w:marBottom w:val="0"/>
      <w:divBdr>
        <w:top w:val="none" w:sz="0" w:space="0" w:color="auto"/>
        <w:left w:val="none" w:sz="0" w:space="0" w:color="auto"/>
        <w:bottom w:val="none" w:sz="0" w:space="0" w:color="auto"/>
        <w:right w:val="none" w:sz="0" w:space="0" w:color="auto"/>
      </w:divBdr>
      <w:divsChild>
        <w:div w:id="1784378857">
          <w:marLeft w:val="0"/>
          <w:marRight w:val="0"/>
          <w:marTop w:val="0"/>
          <w:marBottom w:val="0"/>
          <w:divBdr>
            <w:top w:val="none" w:sz="0" w:space="0" w:color="auto"/>
            <w:left w:val="none" w:sz="0" w:space="0" w:color="auto"/>
            <w:bottom w:val="none" w:sz="0" w:space="0" w:color="auto"/>
            <w:right w:val="none" w:sz="0" w:space="0" w:color="auto"/>
          </w:divBdr>
        </w:div>
      </w:divsChild>
    </w:div>
    <w:div w:id="168296901">
      <w:bodyDiv w:val="1"/>
      <w:marLeft w:val="0"/>
      <w:marRight w:val="0"/>
      <w:marTop w:val="0"/>
      <w:marBottom w:val="0"/>
      <w:divBdr>
        <w:top w:val="none" w:sz="0" w:space="0" w:color="auto"/>
        <w:left w:val="none" w:sz="0" w:space="0" w:color="auto"/>
        <w:bottom w:val="none" w:sz="0" w:space="0" w:color="auto"/>
        <w:right w:val="none" w:sz="0" w:space="0" w:color="auto"/>
      </w:divBdr>
    </w:div>
    <w:div w:id="177081999">
      <w:bodyDiv w:val="1"/>
      <w:marLeft w:val="0"/>
      <w:marRight w:val="0"/>
      <w:marTop w:val="0"/>
      <w:marBottom w:val="0"/>
      <w:divBdr>
        <w:top w:val="none" w:sz="0" w:space="0" w:color="auto"/>
        <w:left w:val="none" w:sz="0" w:space="0" w:color="auto"/>
        <w:bottom w:val="none" w:sz="0" w:space="0" w:color="auto"/>
        <w:right w:val="none" w:sz="0" w:space="0" w:color="auto"/>
      </w:divBdr>
      <w:divsChild>
        <w:div w:id="1721900811">
          <w:marLeft w:val="0"/>
          <w:marRight w:val="0"/>
          <w:marTop w:val="0"/>
          <w:marBottom w:val="0"/>
          <w:divBdr>
            <w:top w:val="none" w:sz="0" w:space="0" w:color="auto"/>
            <w:left w:val="none" w:sz="0" w:space="0" w:color="auto"/>
            <w:bottom w:val="none" w:sz="0" w:space="0" w:color="auto"/>
            <w:right w:val="none" w:sz="0" w:space="0" w:color="auto"/>
          </w:divBdr>
          <w:divsChild>
            <w:div w:id="165317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26722">
      <w:bodyDiv w:val="1"/>
      <w:marLeft w:val="0"/>
      <w:marRight w:val="0"/>
      <w:marTop w:val="0"/>
      <w:marBottom w:val="0"/>
      <w:divBdr>
        <w:top w:val="none" w:sz="0" w:space="0" w:color="auto"/>
        <w:left w:val="none" w:sz="0" w:space="0" w:color="auto"/>
        <w:bottom w:val="none" w:sz="0" w:space="0" w:color="auto"/>
        <w:right w:val="none" w:sz="0" w:space="0" w:color="auto"/>
      </w:divBdr>
    </w:div>
    <w:div w:id="247690287">
      <w:bodyDiv w:val="1"/>
      <w:marLeft w:val="0"/>
      <w:marRight w:val="0"/>
      <w:marTop w:val="0"/>
      <w:marBottom w:val="0"/>
      <w:divBdr>
        <w:top w:val="none" w:sz="0" w:space="0" w:color="auto"/>
        <w:left w:val="none" w:sz="0" w:space="0" w:color="auto"/>
        <w:bottom w:val="none" w:sz="0" w:space="0" w:color="auto"/>
        <w:right w:val="none" w:sz="0" w:space="0" w:color="auto"/>
      </w:divBdr>
      <w:divsChild>
        <w:div w:id="1565144328">
          <w:marLeft w:val="0"/>
          <w:marRight w:val="0"/>
          <w:marTop w:val="0"/>
          <w:marBottom w:val="0"/>
          <w:divBdr>
            <w:top w:val="none" w:sz="0" w:space="0" w:color="auto"/>
            <w:left w:val="none" w:sz="0" w:space="0" w:color="auto"/>
            <w:bottom w:val="none" w:sz="0" w:space="0" w:color="auto"/>
            <w:right w:val="none" w:sz="0" w:space="0" w:color="auto"/>
          </w:divBdr>
          <w:divsChild>
            <w:div w:id="2978188">
              <w:marLeft w:val="0"/>
              <w:marRight w:val="0"/>
              <w:marTop w:val="0"/>
              <w:marBottom w:val="0"/>
              <w:divBdr>
                <w:top w:val="none" w:sz="0" w:space="0" w:color="auto"/>
                <w:left w:val="none" w:sz="0" w:space="0" w:color="auto"/>
                <w:bottom w:val="none" w:sz="0" w:space="0" w:color="auto"/>
                <w:right w:val="none" w:sz="0" w:space="0" w:color="auto"/>
              </w:divBdr>
            </w:div>
            <w:div w:id="665717215">
              <w:marLeft w:val="0"/>
              <w:marRight w:val="0"/>
              <w:marTop w:val="0"/>
              <w:marBottom w:val="0"/>
              <w:divBdr>
                <w:top w:val="none" w:sz="0" w:space="0" w:color="auto"/>
                <w:left w:val="none" w:sz="0" w:space="0" w:color="auto"/>
                <w:bottom w:val="none" w:sz="0" w:space="0" w:color="auto"/>
                <w:right w:val="none" w:sz="0" w:space="0" w:color="auto"/>
              </w:divBdr>
            </w:div>
            <w:div w:id="947666508">
              <w:marLeft w:val="0"/>
              <w:marRight w:val="0"/>
              <w:marTop w:val="0"/>
              <w:marBottom w:val="0"/>
              <w:divBdr>
                <w:top w:val="none" w:sz="0" w:space="0" w:color="auto"/>
                <w:left w:val="none" w:sz="0" w:space="0" w:color="auto"/>
                <w:bottom w:val="none" w:sz="0" w:space="0" w:color="auto"/>
                <w:right w:val="none" w:sz="0" w:space="0" w:color="auto"/>
              </w:divBdr>
            </w:div>
            <w:div w:id="967902648">
              <w:marLeft w:val="0"/>
              <w:marRight w:val="0"/>
              <w:marTop w:val="0"/>
              <w:marBottom w:val="0"/>
              <w:divBdr>
                <w:top w:val="none" w:sz="0" w:space="0" w:color="auto"/>
                <w:left w:val="none" w:sz="0" w:space="0" w:color="auto"/>
                <w:bottom w:val="none" w:sz="0" w:space="0" w:color="auto"/>
                <w:right w:val="none" w:sz="0" w:space="0" w:color="auto"/>
              </w:divBdr>
            </w:div>
            <w:div w:id="2069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206663">
      <w:bodyDiv w:val="1"/>
      <w:marLeft w:val="0"/>
      <w:marRight w:val="0"/>
      <w:marTop w:val="0"/>
      <w:marBottom w:val="0"/>
      <w:divBdr>
        <w:top w:val="none" w:sz="0" w:space="0" w:color="auto"/>
        <w:left w:val="none" w:sz="0" w:space="0" w:color="auto"/>
        <w:bottom w:val="none" w:sz="0" w:space="0" w:color="auto"/>
        <w:right w:val="none" w:sz="0" w:space="0" w:color="auto"/>
      </w:divBdr>
      <w:divsChild>
        <w:div w:id="742030187">
          <w:marLeft w:val="360"/>
          <w:marRight w:val="0"/>
          <w:marTop w:val="200"/>
          <w:marBottom w:val="0"/>
          <w:divBdr>
            <w:top w:val="none" w:sz="0" w:space="0" w:color="auto"/>
            <w:left w:val="none" w:sz="0" w:space="0" w:color="auto"/>
            <w:bottom w:val="none" w:sz="0" w:space="0" w:color="auto"/>
            <w:right w:val="none" w:sz="0" w:space="0" w:color="auto"/>
          </w:divBdr>
        </w:div>
        <w:div w:id="1023442024">
          <w:marLeft w:val="360"/>
          <w:marRight w:val="0"/>
          <w:marTop w:val="200"/>
          <w:marBottom w:val="0"/>
          <w:divBdr>
            <w:top w:val="none" w:sz="0" w:space="0" w:color="auto"/>
            <w:left w:val="none" w:sz="0" w:space="0" w:color="auto"/>
            <w:bottom w:val="none" w:sz="0" w:space="0" w:color="auto"/>
            <w:right w:val="none" w:sz="0" w:space="0" w:color="auto"/>
          </w:divBdr>
        </w:div>
        <w:div w:id="2127889826">
          <w:marLeft w:val="1080"/>
          <w:marRight w:val="0"/>
          <w:marTop w:val="100"/>
          <w:marBottom w:val="0"/>
          <w:divBdr>
            <w:top w:val="none" w:sz="0" w:space="0" w:color="auto"/>
            <w:left w:val="none" w:sz="0" w:space="0" w:color="auto"/>
            <w:bottom w:val="none" w:sz="0" w:space="0" w:color="auto"/>
            <w:right w:val="none" w:sz="0" w:space="0" w:color="auto"/>
          </w:divBdr>
        </w:div>
        <w:div w:id="1533415716">
          <w:marLeft w:val="360"/>
          <w:marRight w:val="0"/>
          <w:marTop w:val="200"/>
          <w:marBottom w:val="0"/>
          <w:divBdr>
            <w:top w:val="none" w:sz="0" w:space="0" w:color="auto"/>
            <w:left w:val="none" w:sz="0" w:space="0" w:color="auto"/>
            <w:bottom w:val="none" w:sz="0" w:space="0" w:color="auto"/>
            <w:right w:val="none" w:sz="0" w:space="0" w:color="auto"/>
          </w:divBdr>
        </w:div>
      </w:divsChild>
    </w:div>
    <w:div w:id="286666838">
      <w:bodyDiv w:val="1"/>
      <w:marLeft w:val="0"/>
      <w:marRight w:val="0"/>
      <w:marTop w:val="0"/>
      <w:marBottom w:val="0"/>
      <w:divBdr>
        <w:top w:val="none" w:sz="0" w:space="0" w:color="auto"/>
        <w:left w:val="none" w:sz="0" w:space="0" w:color="auto"/>
        <w:bottom w:val="none" w:sz="0" w:space="0" w:color="auto"/>
        <w:right w:val="none" w:sz="0" w:space="0" w:color="auto"/>
      </w:divBdr>
    </w:div>
    <w:div w:id="300352759">
      <w:bodyDiv w:val="1"/>
      <w:marLeft w:val="0"/>
      <w:marRight w:val="0"/>
      <w:marTop w:val="0"/>
      <w:marBottom w:val="0"/>
      <w:divBdr>
        <w:top w:val="none" w:sz="0" w:space="0" w:color="auto"/>
        <w:left w:val="none" w:sz="0" w:space="0" w:color="auto"/>
        <w:bottom w:val="none" w:sz="0" w:space="0" w:color="auto"/>
        <w:right w:val="none" w:sz="0" w:space="0" w:color="auto"/>
      </w:divBdr>
    </w:div>
    <w:div w:id="302004447">
      <w:bodyDiv w:val="1"/>
      <w:marLeft w:val="0"/>
      <w:marRight w:val="0"/>
      <w:marTop w:val="0"/>
      <w:marBottom w:val="0"/>
      <w:divBdr>
        <w:top w:val="none" w:sz="0" w:space="0" w:color="auto"/>
        <w:left w:val="none" w:sz="0" w:space="0" w:color="auto"/>
        <w:bottom w:val="none" w:sz="0" w:space="0" w:color="auto"/>
        <w:right w:val="none" w:sz="0" w:space="0" w:color="auto"/>
      </w:divBdr>
    </w:div>
    <w:div w:id="308248514">
      <w:bodyDiv w:val="1"/>
      <w:marLeft w:val="0"/>
      <w:marRight w:val="0"/>
      <w:marTop w:val="0"/>
      <w:marBottom w:val="0"/>
      <w:divBdr>
        <w:top w:val="none" w:sz="0" w:space="0" w:color="auto"/>
        <w:left w:val="none" w:sz="0" w:space="0" w:color="auto"/>
        <w:bottom w:val="none" w:sz="0" w:space="0" w:color="auto"/>
        <w:right w:val="none" w:sz="0" w:space="0" w:color="auto"/>
      </w:divBdr>
    </w:div>
    <w:div w:id="316762401">
      <w:bodyDiv w:val="1"/>
      <w:marLeft w:val="0"/>
      <w:marRight w:val="0"/>
      <w:marTop w:val="0"/>
      <w:marBottom w:val="0"/>
      <w:divBdr>
        <w:top w:val="none" w:sz="0" w:space="0" w:color="auto"/>
        <w:left w:val="none" w:sz="0" w:space="0" w:color="auto"/>
        <w:bottom w:val="none" w:sz="0" w:space="0" w:color="auto"/>
        <w:right w:val="none" w:sz="0" w:space="0" w:color="auto"/>
      </w:divBdr>
    </w:div>
    <w:div w:id="339163396">
      <w:bodyDiv w:val="1"/>
      <w:marLeft w:val="0"/>
      <w:marRight w:val="0"/>
      <w:marTop w:val="0"/>
      <w:marBottom w:val="0"/>
      <w:divBdr>
        <w:top w:val="none" w:sz="0" w:space="0" w:color="auto"/>
        <w:left w:val="none" w:sz="0" w:space="0" w:color="auto"/>
        <w:bottom w:val="none" w:sz="0" w:space="0" w:color="auto"/>
        <w:right w:val="none" w:sz="0" w:space="0" w:color="auto"/>
      </w:divBdr>
    </w:div>
    <w:div w:id="348027962">
      <w:bodyDiv w:val="1"/>
      <w:marLeft w:val="0"/>
      <w:marRight w:val="0"/>
      <w:marTop w:val="0"/>
      <w:marBottom w:val="0"/>
      <w:divBdr>
        <w:top w:val="none" w:sz="0" w:space="0" w:color="auto"/>
        <w:left w:val="none" w:sz="0" w:space="0" w:color="auto"/>
        <w:bottom w:val="none" w:sz="0" w:space="0" w:color="auto"/>
        <w:right w:val="none" w:sz="0" w:space="0" w:color="auto"/>
      </w:divBdr>
      <w:divsChild>
        <w:div w:id="349256023">
          <w:marLeft w:val="1800"/>
          <w:marRight w:val="0"/>
          <w:marTop w:val="0"/>
          <w:marBottom w:val="0"/>
          <w:divBdr>
            <w:top w:val="none" w:sz="0" w:space="0" w:color="auto"/>
            <w:left w:val="none" w:sz="0" w:space="0" w:color="auto"/>
            <w:bottom w:val="none" w:sz="0" w:space="0" w:color="auto"/>
            <w:right w:val="none" w:sz="0" w:space="0" w:color="auto"/>
          </w:divBdr>
        </w:div>
        <w:div w:id="1271157946">
          <w:marLeft w:val="1800"/>
          <w:marRight w:val="0"/>
          <w:marTop w:val="0"/>
          <w:marBottom w:val="0"/>
          <w:divBdr>
            <w:top w:val="none" w:sz="0" w:space="0" w:color="auto"/>
            <w:left w:val="none" w:sz="0" w:space="0" w:color="auto"/>
            <w:bottom w:val="none" w:sz="0" w:space="0" w:color="auto"/>
            <w:right w:val="none" w:sz="0" w:space="0" w:color="auto"/>
          </w:divBdr>
        </w:div>
        <w:div w:id="1595934429">
          <w:marLeft w:val="1800"/>
          <w:marRight w:val="0"/>
          <w:marTop w:val="0"/>
          <w:marBottom w:val="0"/>
          <w:divBdr>
            <w:top w:val="none" w:sz="0" w:space="0" w:color="auto"/>
            <w:left w:val="none" w:sz="0" w:space="0" w:color="auto"/>
            <w:bottom w:val="none" w:sz="0" w:space="0" w:color="auto"/>
            <w:right w:val="none" w:sz="0" w:space="0" w:color="auto"/>
          </w:divBdr>
        </w:div>
      </w:divsChild>
    </w:div>
    <w:div w:id="360670895">
      <w:bodyDiv w:val="1"/>
      <w:marLeft w:val="0"/>
      <w:marRight w:val="0"/>
      <w:marTop w:val="0"/>
      <w:marBottom w:val="0"/>
      <w:divBdr>
        <w:top w:val="none" w:sz="0" w:space="0" w:color="auto"/>
        <w:left w:val="none" w:sz="0" w:space="0" w:color="auto"/>
        <w:bottom w:val="none" w:sz="0" w:space="0" w:color="auto"/>
        <w:right w:val="none" w:sz="0" w:space="0" w:color="auto"/>
      </w:divBdr>
    </w:div>
    <w:div w:id="384255086">
      <w:bodyDiv w:val="1"/>
      <w:marLeft w:val="0"/>
      <w:marRight w:val="0"/>
      <w:marTop w:val="0"/>
      <w:marBottom w:val="0"/>
      <w:divBdr>
        <w:top w:val="none" w:sz="0" w:space="0" w:color="auto"/>
        <w:left w:val="none" w:sz="0" w:space="0" w:color="auto"/>
        <w:bottom w:val="none" w:sz="0" w:space="0" w:color="auto"/>
        <w:right w:val="none" w:sz="0" w:space="0" w:color="auto"/>
      </w:divBdr>
    </w:div>
    <w:div w:id="399450763">
      <w:bodyDiv w:val="1"/>
      <w:marLeft w:val="0"/>
      <w:marRight w:val="0"/>
      <w:marTop w:val="0"/>
      <w:marBottom w:val="0"/>
      <w:divBdr>
        <w:top w:val="none" w:sz="0" w:space="0" w:color="auto"/>
        <w:left w:val="none" w:sz="0" w:space="0" w:color="auto"/>
        <w:bottom w:val="none" w:sz="0" w:space="0" w:color="auto"/>
        <w:right w:val="none" w:sz="0" w:space="0" w:color="auto"/>
      </w:divBdr>
    </w:div>
    <w:div w:id="435178043">
      <w:bodyDiv w:val="1"/>
      <w:marLeft w:val="0"/>
      <w:marRight w:val="0"/>
      <w:marTop w:val="0"/>
      <w:marBottom w:val="0"/>
      <w:divBdr>
        <w:top w:val="none" w:sz="0" w:space="0" w:color="auto"/>
        <w:left w:val="none" w:sz="0" w:space="0" w:color="auto"/>
        <w:bottom w:val="none" w:sz="0" w:space="0" w:color="auto"/>
        <w:right w:val="none" w:sz="0" w:space="0" w:color="auto"/>
      </w:divBdr>
      <w:divsChild>
        <w:div w:id="2128114733">
          <w:marLeft w:val="1166"/>
          <w:marRight w:val="0"/>
          <w:marTop w:val="67"/>
          <w:marBottom w:val="0"/>
          <w:divBdr>
            <w:top w:val="none" w:sz="0" w:space="0" w:color="auto"/>
            <w:left w:val="none" w:sz="0" w:space="0" w:color="auto"/>
            <w:bottom w:val="none" w:sz="0" w:space="0" w:color="auto"/>
            <w:right w:val="none" w:sz="0" w:space="0" w:color="auto"/>
          </w:divBdr>
        </w:div>
      </w:divsChild>
    </w:div>
    <w:div w:id="463691800">
      <w:bodyDiv w:val="1"/>
      <w:marLeft w:val="0"/>
      <w:marRight w:val="0"/>
      <w:marTop w:val="0"/>
      <w:marBottom w:val="0"/>
      <w:divBdr>
        <w:top w:val="none" w:sz="0" w:space="0" w:color="auto"/>
        <w:left w:val="none" w:sz="0" w:space="0" w:color="auto"/>
        <w:bottom w:val="none" w:sz="0" w:space="0" w:color="auto"/>
        <w:right w:val="none" w:sz="0" w:space="0" w:color="auto"/>
      </w:divBdr>
    </w:div>
    <w:div w:id="468330056">
      <w:bodyDiv w:val="1"/>
      <w:marLeft w:val="0"/>
      <w:marRight w:val="0"/>
      <w:marTop w:val="0"/>
      <w:marBottom w:val="0"/>
      <w:divBdr>
        <w:top w:val="none" w:sz="0" w:space="0" w:color="auto"/>
        <w:left w:val="none" w:sz="0" w:space="0" w:color="auto"/>
        <w:bottom w:val="none" w:sz="0" w:space="0" w:color="auto"/>
        <w:right w:val="none" w:sz="0" w:space="0" w:color="auto"/>
      </w:divBdr>
      <w:divsChild>
        <w:div w:id="909382917">
          <w:marLeft w:val="1166"/>
          <w:marRight w:val="0"/>
          <w:marTop w:val="86"/>
          <w:marBottom w:val="0"/>
          <w:divBdr>
            <w:top w:val="none" w:sz="0" w:space="0" w:color="auto"/>
            <w:left w:val="none" w:sz="0" w:space="0" w:color="auto"/>
            <w:bottom w:val="none" w:sz="0" w:space="0" w:color="auto"/>
            <w:right w:val="none" w:sz="0" w:space="0" w:color="auto"/>
          </w:divBdr>
        </w:div>
        <w:div w:id="1890258749">
          <w:marLeft w:val="1166"/>
          <w:marRight w:val="0"/>
          <w:marTop w:val="86"/>
          <w:marBottom w:val="0"/>
          <w:divBdr>
            <w:top w:val="none" w:sz="0" w:space="0" w:color="auto"/>
            <w:left w:val="none" w:sz="0" w:space="0" w:color="auto"/>
            <w:bottom w:val="none" w:sz="0" w:space="0" w:color="auto"/>
            <w:right w:val="none" w:sz="0" w:space="0" w:color="auto"/>
          </w:divBdr>
        </w:div>
        <w:div w:id="2121797304">
          <w:marLeft w:val="1166"/>
          <w:marRight w:val="0"/>
          <w:marTop w:val="86"/>
          <w:marBottom w:val="0"/>
          <w:divBdr>
            <w:top w:val="none" w:sz="0" w:space="0" w:color="auto"/>
            <w:left w:val="none" w:sz="0" w:space="0" w:color="auto"/>
            <w:bottom w:val="none" w:sz="0" w:space="0" w:color="auto"/>
            <w:right w:val="none" w:sz="0" w:space="0" w:color="auto"/>
          </w:divBdr>
        </w:div>
      </w:divsChild>
    </w:div>
    <w:div w:id="472410165">
      <w:bodyDiv w:val="1"/>
      <w:marLeft w:val="0"/>
      <w:marRight w:val="0"/>
      <w:marTop w:val="0"/>
      <w:marBottom w:val="0"/>
      <w:divBdr>
        <w:top w:val="none" w:sz="0" w:space="0" w:color="auto"/>
        <w:left w:val="none" w:sz="0" w:space="0" w:color="auto"/>
        <w:bottom w:val="none" w:sz="0" w:space="0" w:color="auto"/>
        <w:right w:val="none" w:sz="0" w:space="0" w:color="auto"/>
      </w:divBdr>
      <w:divsChild>
        <w:div w:id="433289505">
          <w:marLeft w:val="547"/>
          <w:marRight w:val="0"/>
          <w:marTop w:val="96"/>
          <w:marBottom w:val="0"/>
          <w:divBdr>
            <w:top w:val="none" w:sz="0" w:space="0" w:color="auto"/>
            <w:left w:val="none" w:sz="0" w:space="0" w:color="auto"/>
            <w:bottom w:val="none" w:sz="0" w:space="0" w:color="auto"/>
            <w:right w:val="none" w:sz="0" w:space="0" w:color="auto"/>
          </w:divBdr>
        </w:div>
        <w:div w:id="533730757">
          <w:marLeft w:val="1166"/>
          <w:marRight w:val="0"/>
          <w:marTop w:val="77"/>
          <w:marBottom w:val="0"/>
          <w:divBdr>
            <w:top w:val="none" w:sz="0" w:space="0" w:color="auto"/>
            <w:left w:val="none" w:sz="0" w:space="0" w:color="auto"/>
            <w:bottom w:val="none" w:sz="0" w:space="0" w:color="auto"/>
            <w:right w:val="none" w:sz="0" w:space="0" w:color="auto"/>
          </w:divBdr>
        </w:div>
        <w:div w:id="598878642">
          <w:marLeft w:val="547"/>
          <w:marRight w:val="0"/>
          <w:marTop w:val="96"/>
          <w:marBottom w:val="0"/>
          <w:divBdr>
            <w:top w:val="none" w:sz="0" w:space="0" w:color="auto"/>
            <w:left w:val="none" w:sz="0" w:space="0" w:color="auto"/>
            <w:bottom w:val="none" w:sz="0" w:space="0" w:color="auto"/>
            <w:right w:val="none" w:sz="0" w:space="0" w:color="auto"/>
          </w:divBdr>
        </w:div>
        <w:div w:id="1038706572">
          <w:marLeft w:val="547"/>
          <w:marRight w:val="0"/>
          <w:marTop w:val="96"/>
          <w:marBottom w:val="0"/>
          <w:divBdr>
            <w:top w:val="none" w:sz="0" w:space="0" w:color="auto"/>
            <w:left w:val="none" w:sz="0" w:space="0" w:color="auto"/>
            <w:bottom w:val="none" w:sz="0" w:space="0" w:color="auto"/>
            <w:right w:val="none" w:sz="0" w:space="0" w:color="auto"/>
          </w:divBdr>
        </w:div>
        <w:div w:id="1193112325">
          <w:marLeft w:val="1166"/>
          <w:marRight w:val="0"/>
          <w:marTop w:val="77"/>
          <w:marBottom w:val="0"/>
          <w:divBdr>
            <w:top w:val="none" w:sz="0" w:space="0" w:color="auto"/>
            <w:left w:val="none" w:sz="0" w:space="0" w:color="auto"/>
            <w:bottom w:val="none" w:sz="0" w:space="0" w:color="auto"/>
            <w:right w:val="none" w:sz="0" w:space="0" w:color="auto"/>
          </w:divBdr>
        </w:div>
        <w:div w:id="2040741080">
          <w:marLeft w:val="547"/>
          <w:marRight w:val="0"/>
          <w:marTop w:val="96"/>
          <w:marBottom w:val="0"/>
          <w:divBdr>
            <w:top w:val="none" w:sz="0" w:space="0" w:color="auto"/>
            <w:left w:val="none" w:sz="0" w:space="0" w:color="auto"/>
            <w:bottom w:val="none" w:sz="0" w:space="0" w:color="auto"/>
            <w:right w:val="none" w:sz="0" w:space="0" w:color="auto"/>
          </w:divBdr>
        </w:div>
      </w:divsChild>
    </w:div>
    <w:div w:id="494489779">
      <w:bodyDiv w:val="1"/>
      <w:marLeft w:val="0"/>
      <w:marRight w:val="0"/>
      <w:marTop w:val="0"/>
      <w:marBottom w:val="0"/>
      <w:divBdr>
        <w:top w:val="none" w:sz="0" w:space="0" w:color="auto"/>
        <w:left w:val="none" w:sz="0" w:space="0" w:color="auto"/>
        <w:bottom w:val="none" w:sz="0" w:space="0" w:color="auto"/>
        <w:right w:val="none" w:sz="0" w:space="0" w:color="auto"/>
      </w:divBdr>
      <w:divsChild>
        <w:div w:id="1396976814">
          <w:marLeft w:val="0"/>
          <w:marRight w:val="0"/>
          <w:marTop w:val="0"/>
          <w:marBottom w:val="0"/>
          <w:divBdr>
            <w:top w:val="none" w:sz="0" w:space="0" w:color="auto"/>
            <w:left w:val="none" w:sz="0" w:space="0" w:color="auto"/>
            <w:bottom w:val="none" w:sz="0" w:space="0" w:color="auto"/>
            <w:right w:val="none" w:sz="0" w:space="0" w:color="auto"/>
          </w:divBdr>
        </w:div>
      </w:divsChild>
    </w:div>
    <w:div w:id="544608292">
      <w:bodyDiv w:val="1"/>
      <w:marLeft w:val="0"/>
      <w:marRight w:val="0"/>
      <w:marTop w:val="0"/>
      <w:marBottom w:val="0"/>
      <w:divBdr>
        <w:top w:val="none" w:sz="0" w:space="0" w:color="auto"/>
        <w:left w:val="none" w:sz="0" w:space="0" w:color="auto"/>
        <w:bottom w:val="none" w:sz="0" w:space="0" w:color="auto"/>
        <w:right w:val="none" w:sz="0" w:space="0" w:color="auto"/>
      </w:divBdr>
      <w:divsChild>
        <w:div w:id="534658243">
          <w:marLeft w:val="1166"/>
          <w:marRight w:val="0"/>
          <w:marTop w:val="82"/>
          <w:marBottom w:val="0"/>
          <w:divBdr>
            <w:top w:val="none" w:sz="0" w:space="0" w:color="auto"/>
            <w:left w:val="none" w:sz="0" w:space="0" w:color="auto"/>
            <w:bottom w:val="none" w:sz="0" w:space="0" w:color="auto"/>
            <w:right w:val="none" w:sz="0" w:space="0" w:color="auto"/>
          </w:divBdr>
        </w:div>
      </w:divsChild>
    </w:div>
    <w:div w:id="550001228">
      <w:bodyDiv w:val="1"/>
      <w:marLeft w:val="0"/>
      <w:marRight w:val="0"/>
      <w:marTop w:val="0"/>
      <w:marBottom w:val="0"/>
      <w:divBdr>
        <w:top w:val="none" w:sz="0" w:space="0" w:color="auto"/>
        <w:left w:val="none" w:sz="0" w:space="0" w:color="auto"/>
        <w:bottom w:val="none" w:sz="0" w:space="0" w:color="auto"/>
        <w:right w:val="none" w:sz="0" w:space="0" w:color="auto"/>
      </w:divBdr>
    </w:div>
    <w:div w:id="574242757">
      <w:bodyDiv w:val="1"/>
      <w:marLeft w:val="0"/>
      <w:marRight w:val="0"/>
      <w:marTop w:val="0"/>
      <w:marBottom w:val="0"/>
      <w:divBdr>
        <w:top w:val="none" w:sz="0" w:space="0" w:color="auto"/>
        <w:left w:val="none" w:sz="0" w:space="0" w:color="auto"/>
        <w:bottom w:val="none" w:sz="0" w:space="0" w:color="auto"/>
        <w:right w:val="none" w:sz="0" w:space="0" w:color="auto"/>
      </w:divBdr>
    </w:div>
    <w:div w:id="610627154">
      <w:bodyDiv w:val="1"/>
      <w:marLeft w:val="0"/>
      <w:marRight w:val="0"/>
      <w:marTop w:val="0"/>
      <w:marBottom w:val="0"/>
      <w:divBdr>
        <w:top w:val="none" w:sz="0" w:space="0" w:color="auto"/>
        <w:left w:val="none" w:sz="0" w:space="0" w:color="auto"/>
        <w:bottom w:val="none" w:sz="0" w:space="0" w:color="auto"/>
        <w:right w:val="none" w:sz="0" w:space="0" w:color="auto"/>
      </w:divBdr>
    </w:div>
    <w:div w:id="670332865">
      <w:bodyDiv w:val="1"/>
      <w:marLeft w:val="0"/>
      <w:marRight w:val="0"/>
      <w:marTop w:val="0"/>
      <w:marBottom w:val="0"/>
      <w:divBdr>
        <w:top w:val="none" w:sz="0" w:space="0" w:color="auto"/>
        <w:left w:val="none" w:sz="0" w:space="0" w:color="auto"/>
        <w:bottom w:val="none" w:sz="0" w:space="0" w:color="auto"/>
        <w:right w:val="none" w:sz="0" w:space="0" w:color="auto"/>
      </w:divBdr>
    </w:div>
    <w:div w:id="671302635">
      <w:bodyDiv w:val="1"/>
      <w:marLeft w:val="0"/>
      <w:marRight w:val="0"/>
      <w:marTop w:val="0"/>
      <w:marBottom w:val="0"/>
      <w:divBdr>
        <w:top w:val="none" w:sz="0" w:space="0" w:color="auto"/>
        <w:left w:val="none" w:sz="0" w:space="0" w:color="auto"/>
        <w:bottom w:val="none" w:sz="0" w:space="0" w:color="auto"/>
        <w:right w:val="none" w:sz="0" w:space="0" w:color="auto"/>
      </w:divBdr>
      <w:divsChild>
        <w:div w:id="1191918581">
          <w:marLeft w:val="360"/>
          <w:marRight w:val="0"/>
          <w:marTop w:val="200"/>
          <w:marBottom w:val="0"/>
          <w:divBdr>
            <w:top w:val="none" w:sz="0" w:space="0" w:color="auto"/>
            <w:left w:val="none" w:sz="0" w:space="0" w:color="auto"/>
            <w:bottom w:val="none" w:sz="0" w:space="0" w:color="auto"/>
            <w:right w:val="none" w:sz="0" w:space="0" w:color="auto"/>
          </w:divBdr>
        </w:div>
        <w:div w:id="955134517">
          <w:marLeft w:val="1080"/>
          <w:marRight w:val="0"/>
          <w:marTop w:val="100"/>
          <w:marBottom w:val="0"/>
          <w:divBdr>
            <w:top w:val="none" w:sz="0" w:space="0" w:color="auto"/>
            <w:left w:val="none" w:sz="0" w:space="0" w:color="auto"/>
            <w:bottom w:val="none" w:sz="0" w:space="0" w:color="auto"/>
            <w:right w:val="none" w:sz="0" w:space="0" w:color="auto"/>
          </w:divBdr>
        </w:div>
        <w:div w:id="1903442079">
          <w:marLeft w:val="1080"/>
          <w:marRight w:val="0"/>
          <w:marTop w:val="100"/>
          <w:marBottom w:val="0"/>
          <w:divBdr>
            <w:top w:val="none" w:sz="0" w:space="0" w:color="auto"/>
            <w:left w:val="none" w:sz="0" w:space="0" w:color="auto"/>
            <w:bottom w:val="none" w:sz="0" w:space="0" w:color="auto"/>
            <w:right w:val="none" w:sz="0" w:space="0" w:color="auto"/>
          </w:divBdr>
        </w:div>
        <w:div w:id="332611693">
          <w:marLeft w:val="1800"/>
          <w:marRight w:val="0"/>
          <w:marTop w:val="100"/>
          <w:marBottom w:val="0"/>
          <w:divBdr>
            <w:top w:val="none" w:sz="0" w:space="0" w:color="auto"/>
            <w:left w:val="none" w:sz="0" w:space="0" w:color="auto"/>
            <w:bottom w:val="none" w:sz="0" w:space="0" w:color="auto"/>
            <w:right w:val="none" w:sz="0" w:space="0" w:color="auto"/>
          </w:divBdr>
        </w:div>
      </w:divsChild>
    </w:div>
    <w:div w:id="690106388">
      <w:bodyDiv w:val="1"/>
      <w:marLeft w:val="0"/>
      <w:marRight w:val="0"/>
      <w:marTop w:val="0"/>
      <w:marBottom w:val="0"/>
      <w:divBdr>
        <w:top w:val="none" w:sz="0" w:space="0" w:color="auto"/>
        <w:left w:val="none" w:sz="0" w:space="0" w:color="auto"/>
        <w:bottom w:val="none" w:sz="0" w:space="0" w:color="auto"/>
        <w:right w:val="none" w:sz="0" w:space="0" w:color="auto"/>
      </w:divBdr>
      <w:divsChild>
        <w:div w:id="2003704648">
          <w:marLeft w:val="1354"/>
          <w:marRight w:val="0"/>
          <w:marTop w:val="0"/>
          <w:marBottom w:val="0"/>
          <w:divBdr>
            <w:top w:val="none" w:sz="0" w:space="0" w:color="auto"/>
            <w:left w:val="none" w:sz="0" w:space="0" w:color="auto"/>
            <w:bottom w:val="none" w:sz="0" w:space="0" w:color="auto"/>
            <w:right w:val="none" w:sz="0" w:space="0" w:color="auto"/>
          </w:divBdr>
        </w:div>
      </w:divsChild>
    </w:div>
    <w:div w:id="705446082">
      <w:bodyDiv w:val="1"/>
      <w:marLeft w:val="0"/>
      <w:marRight w:val="0"/>
      <w:marTop w:val="0"/>
      <w:marBottom w:val="0"/>
      <w:divBdr>
        <w:top w:val="none" w:sz="0" w:space="0" w:color="auto"/>
        <w:left w:val="none" w:sz="0" w:space="0" w:color="auto"/>
        <w:bottom w:val="none" w:sz="0" w:space="0" w:color="auto"/>
        <w:right w:val="none" w:sz="0" w:space="0" w:color="auto"/>
      </w:divBdr>
      <w:divsChild>
        <w:div w:id="1214121362">
          <w:marLeft w:val="0"/>
          <w:marRight w:val="0"/>
          <w:marTop w:val="0"/>
          <w:marBottom w:val="0"/>
          <w:divBdr>
            <w:top w:val="none" w:sz="0" w:space="0" w:color="auto"/>
            <w:left w:val="none" w:sz="0" w:space="0" w:color="auto"/>
            <w:bottom w:val="none" w:sz="0" w:space="0" w:color="auto"/>
            <w:right w:val="none" w:sz="0" w:space="0" w:color="auto"/>
          </w:divBdr>
          <w:divsChild>
            <w:div w:id="42395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117071">
      <w:bodyDiv w:val="1"/>
      <w:marLeft w:val="0"/>
      <w:marRight w:val="0"/>
      <w:marTop w:val="0"/>
      <w:marBottom w:val="0"/>
      <w:divBdr>
        <w:top w:val="none" w:sz="0" w:space="0" w:color="auto"/>
        <w:left w:val="none" w:sz="0" w:space="0" w:color="auto"/>
        <w:bottom w:val="none" w:sz="0" w:space="0" w:color="auto"/>
        <w:right w:val="none" w:sz="0" w:space="0" w:color="auto"/>
      </w:divBdr>
    </w:div>
    <w:div w:id="736438143">
      <w:bodyDiv w:val="1"/>
      <w:marLeft w:val="0"/>
      <w:marRight w:val="0"/>
      <w:marTop w:val="0"/>
      <w:marBottom w:val="0"/>
      <w:divBdr>
        <w:top w:val="none" w:sz="0" w:space="0" w:color="auto"/>
        <w:left w:val="none" w:sz="0" w:space="0" w:color="auto"/>
        <w:bottom w:val="none" w:sz="0" w:space="0" w:color="auto"/>
        <w:right w:val="none" w:sz="0" w:space="0" w:color="auto"/>
      </w:divBdr>
      <w:divsChild>
        <w:div w:id="415826335">
          <w:marLeft w:val="1166"/>
          <w:marRight w:val="0"/>
          <w:marTop w:val="67"/>
          <w:marBottom w:val="0"/>
          <w:divBdr>
            <w:top w:val="none" w:sz="0" w:space="0" w:color="auto"/>
            <w:left w:val="none" w:sz="0" w:space="0" w:color="auto"/>
            <w:bottom w:val="none" w:sz="0" w:space="0" w:color="auto"/>
            <w:right w:val="none" w:sz="0" w:space="0" w:color="auto"/>
          </w:divBdr>
        </w:div>
      </w:divsChild>
    </w:div>
    <w:div w:id="746342487">
      <w:bodyDiv w:val="1"/>
      <w:marLeft w:val="17"/>
      <w:marRight w:val="17"/>
      <w:marTop w:val="0"/>
      <w:marBottom w:val="0"/>
      <w:divBdr>
        <w:top w:val="none" w:sz="0" w:space="0" w:color="auto"/>
        <w:left w:val="none" w:sz="0" w:space="0" w:color="auto"/>
        <w:bottom w:val="none" w:sz="0" w:space="0" w:color="auto"/>
        <w:right w:val="none" w:sz="0" w:space="0" w:color="auto"/>
      </w:divBdr>
      <w:divsChild>
        <w:div w:id="1079640759">
          <w:marLeft w:val="0"/>
          <w:marRight w:val="0"/>
          <w:marTop w:val="0"/>
          <w:marBottom w:val="0"/>
          <w:divBdr>
            <w:top w:val="none" w:sz="0" w:space="0" w:color="auto"/>
            <w:left w:val="none" w:sz="0" w:space="0" w:color="auto"/>
            <w:bottom w:val="none" w:sz="0" w:space="0" w:color="auto"/>
            <w:right w:val="none" w:sz="0" w:space="0" w:color="auto"/>
          </w:divBdr>
          <w:divsChild>
            <w:div w:id="1889994727">
              <w:marLeft w:val="0"/>
              <w:marRight w:val="0"/>
              <w:marTop w:val="0"/>
              <w:marBottom w:val="0"/>
              <w:divBdr>
                <w:top w:val="none" w:sz="0" w:space="0" w:color="auto"/>
                <w:left w:val="none" w:sz="0" w:space="0" w:color="auto"/>
                <w:bottom w:val="none" w:sz="0" w:space="0" w:color="auto"/>
                <w:right w:val="none" w:sz="0" w:space="0" w:color="auto"/>
              </w:divBdr>
              <w:divsChild>
                <w:div w:id="1966692531">
                  <w:marLeft w:val="101"/>
                  <w:marRight w:val="0"/>
                  <w:marTop w:val="0"/>
                  <w:marBottom w:val="0"/>
                  <w:divBdr>
                    <w:top w:val="none" w:sz="0" w:space="0" w:color="auto"/>
                    <w:left w:val="none" w:sz="0" w:space="0" w:color="auto"/>
                    <w:bottom w:val="none" w:sz="0" w:space="0" w:color="auto"/>
                    <w:right w:val="none" w:sz="0" w:space="0" w:color="auto"/>
                  </w:divBdr>
                  <w:divsChild>
                    <w:div w:id="192815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6415963">
      <w:bodyDiv w:val="1"/>
      <w:marLeft w:val="0"/>
      <w:marRight w:val="0"/>
      <w:marTop w:val="0"/>
      <w:marBottom w:val="0"/>
      <w:divBdr>
        <w:top w:val="none" w:sz="0" w:space="0" w:color="auto"/>
        <w:left w:val="none" w:sz="0" w:space="0" w:color="auto"/>
        <w:bottom w:val="none" w:sz="0" w:space="0" w:color="auto"/>
        <w:right w:val="none" w:sz="0" w:space="0" w:color="auto"/>
      </w:divBdr>
      <w:divsChild>
        <w:div w:id="97064112">
          <w:marLeft w:val="547"/>
          <w:marRight w:val="0"/>
          <w:marTop w:val="96"/>
          <w:marBottom w:val="0"/>
          <w:divBdr>
            <w:top w:val="none" w:sz="0" w:space="0" w:color="auto"/>
            <w:left w:val="none" w:sz="0" w:space="0" w:color="auto"/>
            <w:bottom w:val="none" w:sz="0" w:space="0" w:color="auto"/>
            <w:right w:val="none" w:sz="0" w:space="0" w:color="auto"/>
          </w:divBdr>
        </w:div>
        <w:div w:id="455416992">
          <w:marLeft w:val="547"/>
          <w:marRight w:val="0"/>
          <w:marTop w:val="96"/>
          <w:marBottom w:val="0"/>
          <w:divBdr>
            <w:top w:val="none" w:sz="0" w:space="0" w:color="auto"/>
            <w:left w:val="none" w:sz="0" w:space="0" w:color="auto"/>
            <w:bottom w:val="none" w:sz="0" w:space="0" w:color="auto"/>
            <w:right w:val="none" w:sz="0" w:space="0" w:color="auto"/>
          </w:divBdr>
        </w:div>
        <w:div w:id="585109900">
          <w:marLeft w:val="2520"/>
          <w:marRight w:val="0"/>
          <w:marTop w:val="67"/>
          <w:marBottom w:val="0"/>
          <w:divBdr>
            <w:top w:val="none" w:sz="0" w:space="0" w:color="auto"/>
            <w:left w:val="none" w:sz="0" w:space="0" w:color="auto"/>
            <w:bottom w:val="none" w:sz="0" w:space="0" w:color="auto"/>
            <w:right w:val="none" w:sz="0" w:space="0" w:color="auto"/>
          </w:divBdr>
        </w:div>
        <w:div w:id="1013386593">
          <w:marLeft w:val="1166"/>
          <w:marRight w:val="0"/>
          <w:marTop w:val="86"/>
          <w:marBottom w:val="0"/>
          <w:divBdr>
            <w:top w:val="none" w:sz="0" w:space="0" w:color="auto"/>
            <w:left w:val="none" w:sz="0" w:space="0" w:color="auto"/>
            <w:bottom w:val="none" w:sz="0" w:space="0" w:color="auto"/>
            <w:right w:val="none" w:sz="0" w:space="0" w:color="auto"/>
          </w:divBdr>
        </w:div>
        <w:div w:id="1065372376">
          <w:marLeft w:val="1800"/>
          <w:marRight w:val="0"/>
          <w:marTop w:val="77"/>
          <w:marBottom w:val="0"/>
          <w:divBdr>
            <w:top w:val="none" w:sz="0" w:space="0" w:color="auto"/>
            <w:left w:val="none" w:sz="0" w:space="0" w:color="auto"/>
            <w:bottom w:val="none" w:sz="0" w:space="0" w:color="auto"/>
            <w:right w:val="none" w:sz="0" w:space="0" w:color="auto"/>
          </w:divBdr>
        </w:div>
        <w:div w:id="1125076033">
          <w:marLeft w:val="1800"/>
          <w:marRight w:val="0"/>
          <w:marTop w:val="77"/>
          <w:marBottom w:val="0"/>
          <w:divBdr>
            <w:top w:val="none" w:sz="0" w:space="0" w:color="auto"/>
            <w:left w:val="none" w:sz="0" w:space="0" w:color="auto"/>
            <w:bottom w:val="none" w:sz="0" w:space="0" w:color="auto"/>
            <w:right w:val="none" w:sz="0" w:space="0" w:color="auto"/>
          </w:divBdr>
        </w:div>
        <w:div w:id="1602839057">
          <w:marLeft w:val="1800"/>
          <w:marRight w:val="0"/>
          <w:marTop w:val="77"/>
          <w:marBottom w:val="0"/>
          <w:divBdr>
            <w:top w:val="none" w:sz="0" w:space="0" w:color="auto"/>
            <w:left w:val="none" w:sz="0" w:space="0" w:color="auto"/>
            <w:bottom w:val="none" w:sz="0" w:space="0" w:color="auto"/>
            <w:right w:val="none" w:sz="0" w:space="0" w:color="auto"/>
          </w:divBdr>
        </w:div>
        <w:div w:id="1780903721">
          <w:marLeft w:val="3240"/>
          <w:marRight w:val="0"/>
          <w:marTop w:val="58"/>
          <w:marBottom w:val="0"/>
          <w:divBdr>
            <w:top w:val="none" w:sz="0" w:space="0" w:color="auto"/>
            <w:left w:val="none" w:sz="0" w:space="0" w:color="auto"/>
            <w:bottom w:val="none" w:sz="0" w:space="0" w:color="auto"/>
            <w:right w:val="none" w:sz="0" w:space="0" w:color="auto"/>
          </w:divBdr>
        </w:div>
        <w:div w:id="1786272430">
          <w:marLeft w:val="2520"/>
          <w:marRight w:val="0"/>
          <w:marTop w:val="67"/>
          <w:marBottom w:val="0"/>
          <w:divBdr>
            <w:top w:val="none" w:sz="0" w:space="0" w:color="auto"/>
            <w:left w:val="none" w:sz="0" w:space="0" w:color="auto"/>
            <w:bottom w:val="none" w:sz="0" w:space="0" w:color="auto"/>
            <w:right w:val="none" w:sz="0" w:space="0" w:color="auto"/>
          </w:divBdr>
        </w:div>
      </w:divsChild>
    </w:div>
    <w:div w:id="747075609">
      <w:bodyDiv w:val="1"/>
      <w:marLeft w:val="0"/>
      <w:marRight w:val="0"/>
      <w:marTop w:val="0"/>
      <w:marBottom w:val="0"/>
      <w:divBdr>
        <w:top w:val="none" w:sz="0" w:space="0" w:color="auto"/>
        <w:left w:val="none" w:sz="0" w:space="0" w:color="auto"/>
        <w:bottom w:val="none" w:sz="0" w:space="0" w:color="auto"/>
        <w:right w:val="none" w:sz="0" w:space="0" w:color="auto"/>
      </w:divBdr>
    </w:div>
    <w:div w:id="747195556">
      <w:bodyDiv w:val="1"/>
      <w:marLeft w:val="0"/>
      <w:marRight w:val="0"/>
      <w:marTop w:val="0"/>
      <w:marBottom w:val="0"/>
      <w:divBdr>
        <w:top w:val="none" w:sz="0" w:space="0" w:color="auto"/>
        <w:left w:val="none" w:sz="0" w:space="0" w:color="auto"/>
        <w:bottom w:val="none" w:sz="0" w:space="0" w:color="auto"/>
        <w:right w:val="none" w:sz="0" w:space="0" w:color="auto"/>
      </w:divBdr>
    </w:div>
    <w:div w:id="754011540">
      <w:bodyDiv w:val="1"/>
      <w:marLeft w:val="0"/>
      <w:marRight w:val="0"/>
      <w:marTop w:val="0"/>
      <w:marBottom w:val="0"/>
      <w:divBdr>
        <w:top w:val="none" w:sz="0" w:space="0" w:color="auto"/>
        <w:left w:val="none" w:sz="0" w:space="0" w:color="auto"/>
        <w:bottom w:val="none" w:sz="0" w:space="0" w:color="auto"/>
        <w:right w:val="none" w:sz="0" w:space="0" w:color="auto"/>
      </w:divBdr>
      <w:divsChild>
        <w:div w:id="688532630">
          <w:marLeft w:val="360"/>
          <w:marRight w:val="0"/>
          <w:marTop w:val="200"/>
          <w:marBottom w:val="0"/>
          <w:divBdr>
            <w:top w:val="none" w:sz="0" w:space="0" w:color="auto"/>
            <w:left w:val="none" w:sz="0" w:space="0" w:color="auto"/>
            <w:bottom w:val="none" w:sz="0" w:space="0" w:color="auto"/>
            <w:right w:val="none" w:sz="0" w:space="0" w:color="auto"/>
          </w:divBdr>
        </w:div>
        <w:div w:id="1612586415">
          <w:marLeft w:val="1080"/>
          <w:marRight w:val="0"/>
          <w:marTop w:val="100"/>
          <w:marBottom w:val="0"/>
          <w:divBdr>
            <w:top w:val="none" w:sz="0" w:space="0" w:color="auto"/>
            <w:left w:val="none" w:sz="0" w:space="0" w:color="auto"/>
            <w:bottom w:val="none" w:sz="0" w:space="0" w:color="auto"/>
            <w:right w:val="none" w:sz="0" w:space="0" w:color="auto"/>
          </w:divBdr>
        </w:div>
        <w:div w:id="964892454">
          <w:marLeft w:val="1800"/>
          <w:marRight w:val="0"/>
          <w:marTop w:val="100"/>
          <w:marBottom w:val="0"/>
          <w:divBdr>
            <w:top w:val="none" w:sz="0" w:space="0" w:color="auto"/>
            <w:left w:val="none" w:sz="0" w:space="0" w:color="auto"/>
            <w:bottom w:val="none" w:sz="0" w:space="0" w:color="auto"/>
            <w:right w:val="none" w:sz="0" w:space="0" w:color="auto"/>
          </w:divBdr>
        </w:div>
        <w:div w:id="1073745188">
          <w:marLeft w:val="360"/>
          <w:marRight w:val="0"/>
          <w:marTop w:val="200"/>
          <w:marBottom w:val="0"/>
          <w:divBdr>
            <w:top w:val="none" w:sz="0" w:space="0" w:color="auto"/>
            <w:left w:val="none" w:sz="0" w:space="0" w:color="auto"/>
            <w:bottom w:val="none" w:sz="0" w:space="0" w:color="auto"/>
            <w:right w:val="none" w:sz="0" w:space="0" w:color="auto"/>
          </w:divBdr>
        </w:div>
        <w:div w:id="344131324">
          <w:marLeft w:val="360"/>
          <w:marRight w:val="0"/>
          <w:marTop w:val="200"/>
          <w:marBottom w:val="0"/>
          <w:divBdr>
            <w:top w:val="none" w:sz="0" w:space="0" w:color="auto"/>
            <w:left w:val="none" w:sz="0" w:space="0" w:color="auto"/>
            <w:bottom w:val="none" w:sz="0" w:space="0" w:color="auto"/>
            <w:right w:val="none" w:sz="0" w:space="0" w:color="auto"/>
          </w:divBdr>
        </w:div>
        <w:div w:id="1005134632">
          <w:marLeft w:val="360"/>
          <w:marRight w:val="0"/>
          <w:marTop w:val="200"/>
          <w:marBottom w:val="0"/>
          <w:divBdr>
            <w:top w:val="none" w:sz="0" w:space="0" w:color="auto"/>
            <w:left w:val="none" w:sz="0" w:space="0" w:color="auto"/>
            <w:bottom w:val="none" w:sz="0" w:space="0" w:color="auto"/>
            <w:right w:val="none" w:sz="0" w:space="0" w:color="auto"/>
          </w:divBdr>
        </w:div>
        <w:div w:id="526719486">
          <w:marLeft w:val="360"/>
          <w:marRight w:val="0"/>
          <w:marTop w:val="200"/>
          <w:marBottom w:val="0"/>
          <w:divBdr>
            <w:top w:val="none" w:sz="0" w:space="0" w:color="auto"/>
            <w:left w:val="none" w:sz="0" w:space="0" w:color="auto"/>
            <w:bottom w:val="none" w:sz="0" w:space="0" w:color="auto"/>
            <w:right w:val="none" w:sz="0" w:space="0" w:color="auto"/>
          </w:divBdr>
        </w:div>
      </w:divsChild>
    </w:div>
    <w:div w:id="765883312">
      <w:bodyDiv w:val="1"/>
      <w:marLeft w:val="0"/>
      <w:marRight w:val="0"/>
      <w:marTop w:val="0"/>
      <w:marBottom w:val="0"/>
      <w:divBdr>
        <w:top w:val="none" w:sz="0" w:space="0" w:color="auto"/>
        <w:left w:val="none" w:sz="0" w:space="0" w:color="auto"/>
        <w:bottom w:val="none" w:sz="0" w:space="0" w:color="auto"/>
        <w:right w:val="none" w:sz="0" w:space="0" w:color="auto"/>
      </w:divBdr>
    </w:div>
    <w:div w:id="770973555">
      <w:bodyDiv w:val="1"/>
      <w:marLeft w:val="0"/>
      <w:marRight w:val="0"/>
      <w:marTop w:val="0"/>
      <w:marBottom w:val="0"/>
      <w:divBdr>
        <w:top w:val="none" w:sz="0" w:space="0" w:color="auto"/>
        <w:left w:val="none" w:sz="0" w:space="0" w:color="auto"/>
        <w:bottom w:val="none" w:sz="0" w:space="0" w:color="auto"/>
        <w:right w:val="none" w:sz="0" w:space="0" w:color="auto"/>
      </w:divBdr>
      <w:divsChild>
        <w:div w:id="1693338490">
          <w:marLeft w:val="360"/>
          <w:marRight w:val="0"/>
          <w:marTop w:val="200"/>
          <w:marBottom w:val="0"/>
          <w:divBdr>
            <w:top w:val="none" w:sz="0" w:space="0" w:color="auto"/>
            <w:left w:val="none" w:sz="0" w:space="0" w:color="auto"/>
            <w:bottom w:val="none" w:sz="0" w:space="0" w:color="auto"/>
            <w:right w:val="none" w:sz="0" w:space="0" w:color="auto"/>
          </w:divBdr>
        </w:div>
        <w:div w:id="1589650969">
          <w:marLeft w:val="360"/>
          <w:marRight w:val="0"/>
          <w:marTop w:val="200"/>
          <w:marBottom w:val="0"/>
          <w:divBdr>
            <w:top w:val="none" w:sz="0" w:space="0" w:color="auto"/>
            <w:left w:val="none" w:sz="0" w:space="0" w:color="auto"/>
            <w:bottom w:val="none" w:sz="0" w:space="0" w:color="auto"/>
            <w:right w:val="none" w:sz="0" w:space="0" w:color="auto"/>
          </w:divBdr>
        </w:div>
        <w:div w:id="1081297760">
          <w:marLeft w:val="360"/>
          <w:marRight w:val="0"/>
          <w:marTop w:val="200"/>
          <w:marBottom w:val="0"/>
          <w:divBdr>
            <w:top w:val="none" w:sz="0" w:space="0" w:color="auto"/>
            <w:left w:val="none" w:sz="0" w:space="0" w:color="auto"/>
            <w:bottom w:val="none" w:sz="0" w:space="0" w:color="auto"/>
            <w:right w:val="none" w:sz="0" w:space="0" w:color="auto"/>
          </w:divBdr>
        </w:div>
      </w:divsChild>
    </w:div>
    <w:div w:id="785926058">
      <w:bodyDiv w:val="1"/>
      <w:marLeft w:val="0"/>
      <w:marRight w:val="0"/>
      <w:marTop w:val="0"/>
      <w:marBottom w:val="0"/>
      <w:divBdr>
        <w:top w:val="none" w:sz="0" w:space="0" w:color="auto"/>
        <w:left w:val="none" w:sz="0" w:space="0" w:color="auto"/>
        <w:bottom w:val="none" w:sz="0" w:space="0" w:color="auto"/>
        <w:right w:val="none" w:sz="0" w:space="0" w:color="auto"/>
      </w:divBdr>
    </w:div>
    <w:div w:id="797263012">
      <w:bodyDiv w:val="1"/>
      <w:marLeft w:val="0"/>
      <w:marRight w:val="0"/>
      <w:marTop w:val="0"/>
      <w:marBottom w:val="0"/>
      <w:divBdr>
        <w:top w:val="none" w:sz="0" w:space="0" w:color="auto"/>
        <w:left w:val="none" w:sz="0" w:space="0" w:color="auto"/>
        <w:bottom w:val="none" w:sz="0" w:space="0" w:color="auto"/>
        <w:right w:val="none" w:sz="0" w:space="0" w:color="auto"/>
      </w:divBdr>
    </w:div>
    <w:div w:id="836270087">
      <w:bodyDiv w:val="1"/>
      <w:marLeft w:val="0"/>
      <w:marRight w:val="0"/>
      <w:marTop w:val="0"/>
      <w:marBottom w:val="0"/>
      <w:divBdr>
        <w:top w:val="none" w:sz="0" w:space="0" w:color="auto"/>
        <w:left w:val="none" w:sz="0" w:space="0" w:color="auto"/>
        <w:bottom w:val="none" w:sz="0" w:space="0" w:color="auto"/>
        <w:right w:val="none" w:sz="0" w:space="0" w:color="auto"/>
      </w:divBdr>
      <w:divsChild>
        <w:div w:id="1997763006">
          <w:marLeft w:val="0"/>
          <w:marRight w:val="0"/>
          <w:marTop w:val="0"/>
          <w:marBottom w:val="0"/>
          <w:divBdr>
            <w:top w:val="none" w:sz="0" w:space="0" w:color="auto"/>
            <w:left w:val="none" w:sz="0" w:space="0" w:color="auto"/>
            <w:bottom w:val="none" w:sz="0" w:space="0" w:color="auto"/>
            <w:right w:val="none" w:sz="0" w:space="0" w:color="auto"/>
          </w:divBdr>
        </w:div>
      </w:divsChild>
    </w:div>
    <w:div w:id="847333356">
      <w:bodyDiv w:val="1"/>
      <w:marLeft w:val="0"/>
      <w:marRight w:val="0"/>
      <w:marTop w:val="0"/>
      <w:marBottom w:val="0"/>
      <w:divBdr>
        <w:top w:val="none" w:sz="0" w:space="0" w:color="auto"/>
        <w:left w:val="none" w:sz="0" w:space="0" w:color="auto"/>
        <w:bottom w:val="none" w:sz="0" w:space="0" w:color="auto"/>
        <w:right w:val="none" w:sz="0" w:space="0" w:color="auto"/>
      </w:divBdr>
      <w:divsChild>
        <w:div w:id="1164011131">
          <w:marLeft w:val="0"/>
          <w:marRight w:val="0"/>
          <w:marTop w:val="0"/>
          <w:marBottom w:val="0"/>
          <w:divBdr>
            <w:top w:val="none" w:sz="0" w:space="0" w:color="auto"/>
            <w:left w:val="none" w:sz="0" w:space="0" w:color="auto"/>
            <w:bottom w:val="none" w:sz="0" w:space="0" w:color="auto"/>
            <w:right w:val="none" w:sz="0" w:space="0" w:color="auto"/>
          </w:divBdr>
        </w:div>
      </w:divsChild>
    </w:div>
    <w:div w:id="853225537">
      <w:bodyDiv w:val="1"/>
      <w:marLeft w:val="0"/>
      <w:marRight w:val="0"/>
      <w:marTop w:val="0"/>
      <w:marBottom w:val="0"/>
      <w:divBdr>
        <w:top w:val="none" w:sz="0" w:space="0" w:color="auto"/>
        <w:left w:val="none" w:sz="0" w:space="0" w:color="auto"/>
        <w:bottom w:val="none" w:sz="0" w:space="0" w:color="auto"/>
        <w:right w:val="none" w:sz="0" w:space="0" w:color="auto"/>
      </w:divBdr>
      <w:divsChild>
        <w:div w:id="1486819404">
          <w:marLeft w:val="1166"/>
          <w:marRight w:val="0"/>
          <w:marTop w:val="86"/>
          <w:marBottom w:val="0"/>
          <w:divBdr>
            <w:top w:val="none" w:sz="0" w:space="0" w:color="auto"/>
            <w:left w:val="none" w:sz="0" w:space="0" w:color="auto"/>
            <w:bottom w:val="none" w:sz="0" w:space="0" w:color="auto"/>
            <w:right w:val="none" w:sz="0" w:space="0" w:color="auto"/>
          </w:divBdr>
        </w:div>
        <w:div w:id="1593783585">
          <w:marLeft w:val="1166"/>
          <w:marRight w:val="0"/>
          <w:marTop w:val="86"/>
          <w:marBottom w:val="0"/>
          <w:divBdr>
            <w:top w:val="none" w:sz="0" w:space="0" w:color="auto"/>
            <w:left w:val="none" w:sz="0" w:space="0" w:color="auto"/>
            <w:bottom w:val="none" w:sz="0" w:space="0" w:color="auto"/>
            <w:right w:val="none" w:sz="0" w:space="0" w:color="auto"/>
          </w:divBdr>
        </w:div>
        <w:div w:id="1839611540">
          <w:marLeft w:val="1166"/>
          <w:marRight w:val="0"/>
          <w:marTop w:val="86"/>
          <w:marBottom w:val="0"/>
          <w:divBdr>
            <w:top w:val="none" w:sz="0" w:space="0" w:color="auto"/>
            <w:left w:val="none" w:sz="0" w:space="0" w:color="auto"/>
            <w:bottom w:val="none" w:sz="0" w:space="0" w:color="auto"/>
            <w:right w:val="none" w:sz="0" w:space="0" w:color="auto"/>
          </w:divBdr>
        </w:div>
      </w:divsChild>
    </w:div>
    <w:div w:id="892078762">
      <w:bodyDiv w:val="1"/>
      <w:marLeft w:val="0"/>
      <w:marRight w:val="0"/>
      <w:marTop w:val="0"/>
      <w:marBottom w:val="0"/>
      <w:divBdr>
        <w:top w:val="none" w:sz="0" w:space="0" w:color="auto"/>
        <w:left w:val="none" w:sz="0" w:space="0" w:color="auto"/>
        <w:bottom w:val="none" w:sz="0" w:space="0" w:color="auto"/>
        <w:right w:val="none" w:sz="0" w:space="0" w:color="auto"/>
      </w:divBdr>
      <w:divsChild>
        <w:div w:id="131018590">
          <w:marLeft w:val="0"/>
          <w:marRight w:val="0"/>
          <w:marTop w:val="0"/>
          <w:marBottom w:val="0"/>
          <w:divBdr>
            <w:top w:val="none" w:sz="0" w:space="0" w:color="auto"/>
            <w:left w:val="none" w:sz="0" w:space="0" w:color="auto"/>
            <w:bottom w:val="none" w:sz="0" w:space="0" w:color="auto"/>
            <w:right w:val="none" w:sz="0" w:space="0" w:color="auto"/>
          </w:divBdr>
        </w:div>
      </w:divsChild>
    </w:div>
    <w:div w:id="923994014">
      <w:bodyDiv w:val="1"/>
      <w:marLeft w:val="0"/>
      <w:marRight w:val="0"/>
      <w:marTop w:val="0"/>
      <w:marBottom w:val="0"/>
      <w:divBdr>
        <w:top w:val="none" w:sz="0" w:space="0" w:color="auto"/>
        <w:left w:val="none" w:sz="0" w:space="0" w:color="auto"/>
        <w:bottom w:val="none" w:sz="0" w:space="0" w:color="auto"/>
        <w:right w:val="none" w:sz="0" w:space="0" w:color="auto"/>
      </w:divBdr>
    </w:div>
    <w:div w:id="929117853">
      <w:bodyDiv w:val="1"/>
      <w:marLeft w:val="0"/>
      <w:marRight w:val="0"/>
      <w:marTop w:val="0"/>
      <w:marBottom w:val="0"/>
      <w:divBdr>
        <w:top w:val="none" w:sz="0" w:space="0" w:color="auto"/>
        <w:left w:val="none" w:sz="0" w:space="0" w:color="auto"/>
        <w:bottom w:val="none" w:sz="0" w:space="0" w:color="auto"/>
        <w:right w:val="none" w:sz="0" w:space="0" w:color="auto"/>
      </w:divBdr>
    </w:div>
    <w:div w:id="934560154">
      <w:bodyDiv w:val="1"/>
      <w:marLeft w:val="0"/>
      <w:marRight w:val="0"/>
      <w:marTop w:val="0"/>
      <w:marBottom w:val="0"/>
      <w:divBdr>
        <w:top w:val="none" w:sz="0" w:space="0" w:color="auto"/>
        <w:left w:val="none" w:sz="0" w:space="0" w:color="auto"/>
        <w:bottom w:val="none" w:sz="0" w:space="0" w:color="auto"/>
        <w:right w:val="none" w:sz="0" w:space="0" w:color="auto"/>
      </w:divBdr>
    </w:div>
    <w:div w:id="963929204">
      <w:bodyDiv w:val="1"/>
      <w:marLeft w:val="0"/>
      <w:marRight w:val="0"/>
      <w:marTop w:val="0"/>
      <w:marBottom w:val="0"/>
      <w:divBdr>
        <w:top w:val="none" w:sz="0" w:space="0" w:color="auto"/>
        <w:left w:val="none" w:sz="0" w:space="0" w:color="auto"/>
        <w:bottom w:val="none" w:sz="0" w:space="0" w:color="auto"/>
        <w:right w:val="none" w:sz="0" w:space="0" w:color="auto"/>
      </w:divBdr>
      <w:divsChild>
        <w:div w:id="1264730221">
          <w:marLeft w:val="1800"/>
          <w:marRight w:val="0"/>
          <w:marTop w:val="77"/>
          <w:marBottom w:val="0"/>
          <w:divBdr>
            <w:top w:val="none" w:sz="0" w:space="0" w:color="auto"/>
            <w:left w:val="none" w:sz="0" w:space="0" w:color="auto"/>
            <w:bottom w:val="none" w:sz="0" w:space="0" w:color="auto"/>
            <w:right w:val="none" w:sz="0" w:space="0" w:color="auto"/>
          </w:divBdr>
        </w:div>
      </w:divsChild>
    </w:div>
    <w:div w:id="967011205">
      <w:bodyDiv w:val="1"/>
      <w:marLeft w:val="0"/>
      <w:marRight w:val="0"/>
      <w:marTop w:val="0"/>
      <w:marBottom w:val="0"/>
      <w:divBdr>
        <w:top w:val="none" w:sz="0" w:space="0" w:color="auto"/>
        <w:left w:val="none" w:sz="0" w:space="0" w:color="auto"/>
        <w:bottom w:val="none" w:sz="0" w:space="0" w:color="auto"/>
        <w:right w:val="none" w:sz="0" w:space="0" w:color="auto"/>
      </w:divBdr>
    </w:div>
    <w:div w:id="991787449">
      <w:bodyDiv w:val="1"/>
      <w:marLeft w:val="0"/>
      <w:marRight w:val="0"/>
      <w:marTop w:val="0"/>
      <w:marBottom w:val="0"/>
      <w:divBdr>
        <w:top w:val="none" w:sz="0" w:space="0" w:color="auto"/>
        <w:left w:val="none" w:sz="0" w:space="0" w:color="auto"/>
        <w:bottom w:val="none" w:sz="0" w:space="0" w:color="auto"/>
        <w:right w:val="none" w:sz="0" w:space="0" w:color="auto"/>
      </w:divBdr>
      <w:divsChild>
        <w:div w:id="2136175182">
          <w:marLeft w:val="1800"/>
          <w:marRight w:val="0"/>
          <w:marTop w:val="58"/>
          <w:marBottom w:val="0"/>
          <w:divBdr>
            <w:top w:val="none" w:sz="0" w:space="0" w:color="auto"/>
            <w:left w:val="none" w:sz="0" w:space="0" w:color="auto"/>
            <w:bottom w:val="none" w:sz="0" w:space="0" w:color="auto"/>
            <w:right w:val="none" w:sz="0" w:space="0" w:color="auto"/>
          </w:divBdr>
        </w:div>
      </w:divsChild>
    </w:div>
    <w:div w:id="997146422">
      <w:bodyDiv w:val="1"/>
      <w:marLeft w:val="0"/>
      <w:marRight w:val="0"/>
      <w:marTop w:val="0"/>
      <w:marBottom w:val="0"/>
      <w:divBdr>
        <w:top w:val="none" w:sz="0" w:space="0" w:color="auto"/>
        <w:left w:val="none" w:sz="0" w:space="0" w:color="auto"/>
        <w:bottom w:val="none" w:sz="0" w:space="0" w:color="auto"/>
        <w:right w:val="none" w:sz="0" w:space="0" w:color="auto"/>
      </w:divBdr>
      <w:divsChild>
        <w:div w:id="561671501">
          <w:marLeft w:val="0"/>
          <w:marRight w:val="0"/>
          <w:marTop w:val="0"/>
          <w:marBottom w:val="0"/>
          <w:divBdr>
            <w:top w:val="none" w:sz="0" w:space="0" w:color="auto"/>
            <w:left w:val="none" w:sz="0" w:space="0" w:color="auto"/>
            <w:bottom w:val="none" w:sz="0" w:space="0" w:color="auto"/>
            <w:right w:val="none" w:sz="0" w:space="0" w:color="auto"/>
          </w:divBdr>
        </w:div>
      </w:divsChild>
    </w:div>
    <w:div w:id="1078214227">
      <w:bodyDiv w:val="1"/>
      <w:marLeft w:val="0"/>
      <w:marRight w:val="0"/>
      <w:marTop w:val="0"/>
      <w:marBottom w:val="0"/>
      <w:divBdr>
        <w:top w:val="none" w:sz="0" w:space="0" w:color="auto"/>
        <w:left w:val="none" w:sz="0" w:space="0" w:color="auto"/>
        <w:bottom w:val="none" w:sz="0" w:space="0" w:color="auto"/>
        <w:right w:val="none" w:sz="0" w:space="0" w:color="auto"/>
      </w:divBdr>
    </w:div>
    <w:div w:id="1084692891">
      <w:bodyDiv w:val="1"/>
      <w:marLeft w:val="0"/>
      <w:marRight w:val="0"/>
      <w:marTop w:val="0"/>
      <w:marBottom w:val="0"/>
      <w:divBdr>
        <w:top w:val="none" w:sz="0" w:space="0" w:color="auto"/>
        <w:left w:val="none" w:sz="0" w:space="0" w:color="auto"/>
        <w:bottom w:val="none" w:sz="0" w:space="0" w:color="auto"/>
        <w:right w:val="none" w:sz="0" w:space="0" w:color="auto"/>
      </w:divBdr>
      <w:divsChild>
        <w:div w:id="777454755">
          <w:marLeft w:val="1166"/>
          <w:marRight w:val="0"/>
          <w:marTop w:val="86"/>
          <w:marBottom w:val="0"/>
          <w:divBdr>
            <w:top w:val="none" w:sz="0" w:space="0" w:color="auto"/>
            <w:left w:val="none" w:sz="0" w:space="0" w:color="auto"/>
            <w:bottom w:val="none" w:sz="0" w:space="0" w:color="auto"/>
            <w:right w:val="none" w:sz="0" w:space="0" w:color="auto"/>
          </w:divBdr>
        </w:div>
        <w:div w:id="1848059812">
          <w:marLeft w:val="1166"/>
          <w:marRight w:val="0"/>
          <w:marTop w:val="86"/>
          <w:marBottom w:val="0"/>
          <w:divBdr>
            <w:top w:val="none" w:sz="0" w:space="0" w:color="auto"/>
            <w:left w:val="none" w:sz="0" w:space="0" w:color="auto"/>
            <w:bottom w:val="none" w:sz="0" w:space="0" w:color="auto"/>
            <w:right w:val="none" w:sz="0" w:space="0" w:color="auto"/>
          </w:divBdr>
        </w:div>
        <w:div w:id="2071532144">
          <w:marLeft w:val="1800"/>
          <w:marRight w:val="0"/>
          <w:marTop w:val="77"/>
          <w:marBottom w:val="0"/>
          <w:divBdr>
            <w:top w:val="none" w:sz="0" w:space="0" w:color="auto"/>
            <w:left w:val="none" w:sz="0" w:space="0" w:color="auto"/>
            <w:bottom w:val="none" w:sz="0" w:space="0" w:color="auto"/>
            <w:right w:val="none" w:sz="0" w:space="0" w:color="auto"/>
          </w:divBdr>
        </w:div>
      </w:divsChild>
    </w:div>
    <w:div w:id="1087463699">
      <w:bodyDiv w:val="1"/>
      <w:marLeft w:val="0"/>
      <w:marRight w:val="0"/>
      <w:marTop w:val="0"/>
      <w:marBottom w:val="0"/>
      <w:divBdr>
        <w:top w:val="none" w:sz="0" w:space="0" w:color="auto"/>
        <w:left w:val="none" w:sz="0" w:space="0" w:color="auto"/>
        <w:bottom w:val="none" w:sz="0" w:space="0" w:color="auto"/>
        <w:right w:val="none" w:sz="0" w:space="0" w:color="auto"/>
      </w:divBdr>
    </w:div>
    <w:div w:id="1109010428">
      <w:bodyDiv w:val="1"/>
      <w:marLeft w:val="0"/>
      <w:marRight w:val="0"/>
      <w:marTop w:val="0"/>
      <w:marBottom w:val="0"/>
      <w:divBdr>
        <w:top w:val="none" w:sz="0" w:space="0" w:color="auto"/>
        <w:left w:val="none" w:sz="0" w:space="0" w:color="auto"/>
        <w:bottom w:val="none" w:sz="0" w:space="0" w:color="auto"/>
        <w:right w:val="none" w:sz="0" w:space="0" w:color="auto"/>
      </w:divBdr>
      <w:divsChild>
        <w:div w:id="458647751">
          <w:marLeft w:val="0"/>
          <w:marRight w:val="0"/>
          <w:marTop w:val="0"/>
          <w:marBottom w:val="0"/>
          <w:divBdr>
            <w:top w:val="none" w:sz="0" w:space="0" w:color="auto"/>
            <w:left w:val="none" w:sz="0" w:space="0" w:color="auto"/>
            <w:bottom w:val="none" w:sz="0" w:space="0" w:color="auto"/>
            <w:right w:val="none" w:sz="0" w:space="0" w:color="auto"/>
          </w:divBdr>
          <w:divsChild>
            <w:div w:id="14119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019461">
      <w:bodyDiv w:val="1"/>
      <w:marLeft w:val="0"/>
      <w:marRight w:val="0"/>
      <w:marTop w:val="0"/>
      <w:marBottom w:val="0"/>
      <w:divBdr>
        <w:top w:val="none" w:sz="0" w:space="0" w:color="auto"/>
        <w:left w:val="none" w:sz="0" w:space="0" w:color="auto"/>
        <w:bottom w:val="none" w:sz="0" w:space="0" w:color="auto"/>
        <w:right w:val="none" w:sz="0" w:space="0" w:color="auto"/>
      </w:divBdr>
    </w:div>
    <w:div w:id="1117793689">
      <w:bodyDiv w:val="1"/>
      <w:marLeft w:val="0"/>
      <w:marRight w:val="0"/>
      <w:marTop w:val="0"/>
      <w:marBottom w:val="0"/>
      <w:divBdr>
        <w:top w:val="none" w:sz="0" w:space="0" w:color="auto"/>
        <w:left w:val="none" w:sz="0" w:space="0" w:color="auto"/>
        <w:bottom w:val="none" w:sz="0" w:space="0" w:color="auto"/>
        <w:right w:val="none" w:sz="0" w:space="0" w:color="auto"/>
      </w:divBdr>
      <w:divsChild>
        <w:div w:id="636953817">
          <w:marLeft w:val="547"/>
          <w:marRight w:val="0"/>
          <w:marTop w:val="96"/>
          <w:marBottom w:val="0"/>
          <w:divBdr>
            <w:top w:val="none" w:sz="0" w:space="0" w:color="auto"/>
            <w:left w:val="none" w:sz="0" w:space="0" w:color="auto"/>
            <w:bottom w:val="none" w:sz="0" w:space="0" w:color="auto"/>
            <w:right w:val="none" w:sz="0" w:space="0" w:color="auto"/>
          </w:divBdr>
        </w:div>
        <w:div w:id="712966593">
          <w:marLeft w:val="1166"/>
          <w:marRight w:val="0"/>
          <w:marTop w:val="86"/>
          <w:marBottom w:val="0"/>
          <w:divBdr>
            <w:top w:val="none" w:sz="0" w:space="0" w:color="auto"/>
            <w:left w:val="none" w:sz="0" w:space="0" w:color="auto"/>
            <w:bottom w:val="none" w:sz="0" w:space="0" w:color="auto"/>
            <w:right w:val="none" w:sz="0" w:space="0" w:color="auto"/>
          </w:divBdr>
        </w:div>
        <w:div w:id="1015426519">
          <w:marLeft w:val="547"/>
          <w:marRight w:val="0"/>
          <w:marTop w:val="96"/>
          <w:marBottom w:val="0"/>
          <w:divBdr>
            <w:top w:val="none" w:sz="0" w:space="0" w:color="auto"/>
            <w:left w:val="none" w:sz="0" w:space="0" w:color="auto"/>
            <w:bottom w:val="none" w:sz="0" w:space="0" w:color="auto"/>
            <w:right w:val="none" w:sz="0" w:space="0" w:color="auto"/>
          </w:divBdr>
        </w:div>
      </w:divsChild>
    </w:div>
    <w:div w:id="1124737807">
      <w:bodyDiv w:val="1"/>
      <w:marLeft w:val="0"/>
      <w:marRight w:val="0"/>
      <w:marTop w:val="0"/>
      <w:marBottom w:val="0"/>
      <w:divBdr>
        <w:top w:val="none" w:sz="0" w:space="0" w:color="auto"/>
        <w:left w:val="none" w:sz="0" w:space="0" w:color="auto"/>
        <w:bottom w:val="none" w:sz="0" w:space="0" w:color="auto"/>
        <w:right w:val="none" w:sz="0" w:space="0" w:color="auto"/>
      </w:divBdr>
      <w:divsChild>
        <w:div w:id="885139924">
          <w:marLeft w:val="0"/>
          <w:marRight w:val="0"/>
          <w:marTop w:val="0"/>
          <w:marBottom w:val="0"/>
          <w:divBdr>
            <w:top w:val="none" w:sz="0" w:space="0" w:color="auto"/>
            <w:left w:val="none" w:sz="0" w:space="0" w:color="auto"/>
            <w:bottom w:val="none" w:sz="0" w:space="0" w:color="auto"/>
            <w:right w:val="none" w:sz="0" w:space="0" w:color="auto"/>
          </w:divBdr>
          <w:divsChild>
            <w:div w:id="55898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704012">
      <w:bodyDiv w:val="1"/>
      <w:marLeft w:val="0"/>
      <w:marRight w:val="0"/>
      <w:marTop w:val="0"/>
      <w:marBottom w:val="0"/>
      <w:divBdr>
        <w:top w:val="none" w:sz="0" w:space="0" w:color="auto"/>
        <w:left w:val="none" w:sz="0" w:space="0" w:color="auto"/>
        <w:bottom w:val="none" w:sz="0" w:space="0" w:color="auto"/>
        <w:right w:val="none" w:sz="0" w:space="0" w:color="auto"/>
      </w:divBdr>
    </w:div>
    <w:div w:id="1147167216">
      <w:bodyDiv w:val="1"/>
      <w:marLeft w:val="0"/>
      <w:marRight w:val="0"/>
      <w:marTop w:val="0"/>
      <w:marBottom w:val="0"/>
      <w:divBdr>
        <w:top w:val="none" w:sz="0" w:space="0" w:color="auto"/>
        <w:left w:val="none" w:sz="0" w:space="0" w:color="auto"/>
        <w:bottom w:val="none" w:sz="0" w:space="0" w:color="auto"/>
        <w:right w:val="none" w:sz="0" w:space="0" w:color="auto"/>
      </w:divBdr>
    </w:div>
    <w:div w:id="1215432593">
      <w:bodyDiv w:val="1"/>
      <w:marLeft w:val="0"/>
      <w:marRight w:val="0"/>
      <w:marTop w:val="0"/>
      <w:marBottom w:val="0"/>
      <w:divBdr>
        <w:top w:val="none" w:sz="0" w:space="0" w:color="auto"/>
        <w:left w:val="none" w:sz="0" w:space="0" w:color="auto"/>
        <w:bottom w:val="none" w:sz="0" w:space="0" w:color="auto"/>
        <w:right w:val="none" w:sz="0" w:space="0" w:color="auto"/>
      </w:divBdr>
      <w:divsChild>
        <w:div w:id="2011104975">
          <w:marLeft w:val="1800"/>
          <w:marRight w:val="0"/>
          <w:marTop w:val="58"/>
          <w:marBottom w:val="0"/>
          <w:divBdr>
            <w:top w:val="none" w:sz="0" w:space="0" w:color="auto"/>
            <w:left w:val="none" w:sz="0" w:space="0" w:color="auto"/>
            <w:bottom w:val="none" w:sz="0" w:space="0" w:color="auto"/>
            <w:right w:val="none" w:sz="0" w:space="0" w:color="auto"/>
          </w:divBdr>
        </w:div>
      </w:divsChild>
    </w:div>
    <w:div w:id="1246037576">
      <w:bodyDiv w:val="1"/>
      <w:marLeft w:val="0"/>
      <w:marRight w:val="0"/>
      <w:marTop w:val="0"/>
      <w:marBottom w:val="0"/>
      <w:divBdr>
        <w:top w:val="none" w:sz="0" w:space="0" w:color="auto"/>
        <w:left w:val="none" w:sz="0" w:space="0" w:color="auto"/>
        <w:bottom w:val="none" w:sz="0" w:space="0" w:color="auto"/>
        <w:right w:val="none" w:sz="0" w:space="0" w:color="auto"/>
      </w:divBdr>
    </w:div>
    <w:div w:id="1252542792">
      <w:bodyDiv w:val="1"/>
      <w:marLeft w:val="0"/>
      <w:marRight w:val="0"/>
      <w:marTop w:val="0"/>
      <w:marBottom w:val="0"/>
      <w:divBdr>
        <w:top w:val="none" w:sz="0" w:space="0" w:color="auto"/>
        <w:left w:val="none" w:sz="0" w:space="0" w:color="auto"/>
        <w:bottom w:val="none" w:sz="0" w:space="0" w:color="auto"/>
        <w:right w:val="none" w:sz="0" w:space="0" w:color="auto"/>
      </w:divBdr>
      <w:divsChild>
        <w:div w:id="935209979">
          <w:marLeft w:val="0"/>
          <w:marRight w:val="0"/>
          <w:marTop w:val="0"/>
          <w:marBottom w:val="0"/>
          <w:divBdr>
            <w:top w:val="none" w:sz="0" w:space="0" w:color="auto"/>
            <w:left w:val="none" w:sz="0" w:space="0" w:color="auto"/>
            <w:bottom w:val="none" w:sz="0" w:space="0" w:color="auto"/>
            <w:right w:val="none" w:sz="0" w:space="0" w:color="auto"/>
          </w:divBdr>
        </w:div>
      </w:divsChild>
    </w:div>
    <w:div w:id="1277566005">
      <w:bodyDiv w:val="1"/>
      <w:marLeft w:val="0"/>
      <w:marRight w:val="0"/>
      <w:marTop w:val="0"/>
      <w:marBottom w:val="0"/>
      <w:divBdr>
        <w:top w:val="none" w:sz="0" w:space="0" w:color="auto"/>
        <w:left w:val="none" w:sz="0" w:space="0" w:color="auto"/>
        <w:bottom w:val="none" w:sz="0" w:space="0" w:color="auto"/>
        <w:right w:val="none" w:sz="0" w:space="0" w:color="auto"/>
      </w:divBdr>
    </w:div>
    <w:div w:id="1285891254">
      <w:bodyDiv w:val="1"/>
      <w:marLeft w:val="0"/>
      <w:marRight w:val="0"/>
      <w:marTop w:val="0"/>
      <w:marBottom w:val="0"/>
      <w:divBdr>
        <w:top w:val="none" w:sz="0" w:space="0" w:color="auto"/>
        <w:left w:val="none" w:sz="0" w:space="0" w:color="auto"/>
        <w:bottom w:val="none" w:sz="0" w:space="0" w:color="auto"/>
        <w:right w:val="none" w:sz="0" w:space="0" w:color="auto"/>
      </w:divBdr>
      <w:divsChild>
        <w:div w:id="1121190180">
          <w:marLeft w:val="0"/>
          <w:marRight w:val="0"/>
          <w:marTop w:val="0"/>
          <w:marBottom w:val="0"/>
          <w:divBdr>
            <w:top w:val="none" w:sz="0" w:space="0" w:color="auto"/>
            <w:left w:val="none" w:sz="0" w:space="0" w:color="auto"/>
            <w:bottom w:val="none" w:sz="0" w:space="0" w:color="auto"/>
            <w:right w:val="none" w:sz="0" w:space="0" w:color="auto"/>
          </w:divBdr>
        </w:div>
      </w:divsChild>
    </w:div>
    <w:div w:id="1293249139">
      <w:bodyDiv w:val="1"/>
      <w:marLeft w:val="0"/>
      <w:marRight w:val="0"/>
      <w:marTop w:val="0"/>
      <w:marBottom w:val="0"/>
      <w:divBdr>
        <w:top w:val="none" w:sz="0" w:space="0" w:color="auto"/>
        <w:left w:val="none" w:sz="0" w:space="0" w:color="auto"/>
        <w:bottom w:val="none" w:sz="0" w:space="0" w:color="auto"/>
        <w:right w:val="none" w:sz="0" w:space="0" w:color="auto"/>
      </w:divBdr>
      <w:divsChild>
        <w:div w:id="900482408">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58506688">
      <w:bodyDiv w:val="1"/>
      <w:marLeft w:val="0"/>
      <w:marRight w:val="0"/>
      <w:marTop w:val="0"/>
      <w:marBottom w:val="0"/>
      <w:divBdr>
        <w:top w:val="none" w:sz="0" w:space="0" w:color="auto"/>
        <w:left w:val="none" w:sz="0" w:space="0" w:color="auto"/>
        <w:bottom w:val="none" w:sz="0" w:space="0" w:color="auto"/>
        <w:right w:val="none" w:sz="0" w:space="0" w:color="auto"/>
      </w:divBdr>
      <w:divsChild>
        <w:div w:id="1512331859">
          <w:marLeft w:val="1166"/>
          <w:marRight w:val="0"/>
          <w:marTop w:val="67"/>
          <w:marBottom w:val="0"/>
          <w:divBdr>
            <w:top w:val="none" w:sz="0" w:space="0" w:color="auto"/>
            <w:left w:val="none" w:sz="0" w:space="0" w:color="auto"/>
            <w:bottom w:val="none" w:sz="0" w:space="0" w:color="auto"/>
            <w:right w:val="none" w:sz="0" w:space="0" w:color="auto"/>
          </w:divBdr>
        </w:div>
      </w:divsChild>
    </w:div>
    <w:div w:id="1359430416">
      <w:bodyDiv w:val="1"/>
      <w:marLeft w:val="0"/>
      <w:marRight w:val="0"/>
      <w:marTop w:val="0"/>
      <w:marBottom w:val="0"/>
      <w:divBdr>
        <w:top w:val="none" w:sz="0" w:space="0" w:color="auto"/>
        <w:left w:val="none" w:sz="0" w:space="0" w:color="auto"/>
        <w:bottom w:val="none" w:sz="0" w:space="0" w:color="auto"/>
        <w:right w:val="none" w:sz="0" w:space="0" w:color="auto"/>
      </w:divBdr>
    </w:div>
    <w:div w:id="1384478900">
      <w:bodyDiv w:val="1"/>
      <w:marLeft w:val="0"/>
      <w:marRight w:val="0"/>
      <w:marTop w:val="0"/>
      <w:marBottom w:val="0"/>
      <w:divBdr>
        <w:top w:val="none" w:sz="0" w:space="0" w:color="auto"/>
        <w:left w:val="none" w:sz="0" w:space="0" w:color="auto"/>
        <w:bottom w:val="none" w:sz="0" w:space="0" w:color="auto"/>
        <w:right w:val="none" w:sz="0" w:space="0" w:color="auto"/>
      </w:divBdr>
      <w:divsChild>
        <w:div w:id="432555066">
          <w:marLeft w:val="1800"/>
          <w:marRight w:val="0"/>
          <w:marTop w:val="58"/>
          <w:marBottom w:val="0"/>
          <w:divBdr>
            <w:top w:val="none" w:sz="0" w:space="0" w:color="auto"/>
            <w:left w:val="none" w:sz="0" w:space="0" w:color="auto"/>
            <w:bottom w:val="none" w:sz="0" w:space="0" w:color="auto"/>
            <w:right w:val="none" w:sz="0" w:space="0" w:color="auto"/>
          </w:divBdr>
        </w:div>
        <w:div w:id="523713234">
          <w:marLeft w:val="1800"/>
          <w:marRight w:val="0"/>
          <w:marTop w:val="58"/>
          <w:marBottom w:val="0"/>
          <w:divBdr>
            <w:top w:val="none" w:sz="0" w:space="0" w:color="auto"/>
            <w:left w:val="none" w:sz="0" w:space="0" w:color="auto"/>
            <w:bottom w:val="none" w:sz="0" w:space="0" w:color="auto"/>
            <w:right w:val="none" w:sz="0" w:space="0" w:color="auto"/>
          </w:divBdr>
        </w:div>
        <w:div w:id="687409104">
          <w:marLeft w:val="1800"/>
          <w:marRight w:val="0"/>
          <w:marTop w:val="58"/>
          <w:marBottom w:val="0"/>
          <w:divBdr>
            <w:top w:val="none" w:sz="0" w:space="0" w:color="auto"/>
            <w:left w:val="none" w:sz="0" w:space="0" w:color="auto"/>
            <w:bottom w:val="none" w:sz="0" w:space="0" w:color="auto"/>
            <w:right w:val="none" w:sz="0" w:space="0" w:color="auto"/>
          </w:divBdr>
        </w:div>
        <w:div w:id="826432844">
          <w:marLeft w:val="1800"/>
          <w:marRight w:val="0"/>
          <w:marTop w:val="58"/>
          <w:marBottom w:val="0"/>
          <w:divBdr>
            <w:top w:val="none" w:sz="0" w:space="0" w:color="auto"/>
            <w:left w:val="none" w:sz="0" w:space="0" w:color="auto"/>
            <w:bottom w:val="none" w:sz="0" w:space="0" w:color="auto"/>
            <w:right w:val="none" w:sz="0" w:space="0" w:color="auto"/>
          </w:divBdr>
        </w:div>
        <w:div w:id="955326930">
          <w:marLeft w:val="1166"/>
          <w:marRight w:val="0"/>
          <w:marTop w:val="67"/>
          <w:marBottom w:val="0"/>
          <w:divBdr>
            <w:top w:val="none" w:sz="0" w:space="0" w:color="auto"/>
            <w:left w:val="none" w:sz="0" w:space="0" w:color="auto"/>
            <w:bottom w:val="none" w:sz="0" w:space="0" w:color="auto"/>
            <w:right w:val="none" w:sz="0" w:space="0" w:color="auto"/>
          </w:divBdr>
        </w:div>
        <w:div w:id="1220173474">
          <w:marLeft w:val="1800"/>
          <w:marRight w:val="0"/>
          <w:marTop w:val="58"/>
          <w:marBottom w:val="0"/>
          <w:divBdr>
            <w:top w:val="none" w:sz="0" w:space="0" w:color="auto"/>
            <w:left w:val="none" w:sz="0" w:space="0" w:color="auto"/>
            <w:bottom w:val="none" w:sz="0" w:space="0" w:color="auto"/>
            <w:right w:val="none" w:sz="0" w:space="0" w:color="auto"/>
          </w:divBdr>
        </w:div>
        <w:div w:id="1241714263">
          <w:marLeft w:val="1800"/>
          <w:marRight w:val="0"/>
          <w:marTop w:val="58"/>
          <w:marBottom w:val="0"/>
          <w:divBdr>
            <w:top w:val="none" w:sz="0" w:space="0" w:color="auto"/>
            <w:left w:val="none" w:sz="0" w:space="0" w:color="auto"/>
            <w:bottom w:val="none" w:sz="0" w:space="0" w:color="auto"/>
            <w:right w:val="none" w:sz="0" w:space="0" w:color="auto"/>
          </w:divBdr>
        </w:div>
        <w:div w:id="2017340901">
          <w:marLeft w:val="1800"/>
          <w:marRight w:val="0"/>
          <w:marTop w:val="58"/>
          <w:marBottom w:val="0"/>
          <w:divBdr>
            <w:top w:val="none" w:sz="0" w:space="0" w:color="auto"/>
            <w:left w:val="none" w:sz="0" w:space="0" w:color="auto"/>
            <w:bottom w:val="none" w:sz="0" w:space="0" w:color="auto"/>
            <w:right w:val="none" w:sz="0" w:space="0" w:color="auto"/>
          </w:divBdr>
        </w:div>
        <w:div w:id="2145728988">
          <w:marLeft w:val="1166"/>
          <w:marRight w:val="0"/>
          <w:marTop w:val="67"/>
          <w:marBottom w:val="0"/>
          <w:divBdr>
            <w:top w:val="none" w:sz="0" w:space="0" w:color="auto"/>
            <w:left w:val="none" w:sz="0" w:space="0" w:color="auto"/>
            <w:bottom w:val="none" w:sz="0" w:space="0" w:color="auto"/>
            <w:right w:val="none" w:sz="0" w:space="0" w:color="auto"/>
          </w:divBdr>
        </w:div>
      </w:divsChild>
    </w:div>
    <w:div w:id="1390611818">
      <w:bodyDiv w:val="1"/>
      <w:marLeft w:val="0"/>
      <w:marRight w:val="0"/>
      <w:marTop w:val="0"/>
      <w:marBottom w:val="0"/>
      <w:divBdr>
        <w:top w:val="none" w:sz="0" w:space="0" w:color="auto"/>
        <w:left w:val="none" w:sz="0" w:space="0" w:color="auto"/>
        <w:bottom w:val="none" w:sz="0" w:space="0" w:color="auto"/>
        <w:right w:val="none" w:sz="0" w:space="0" w:color="auto"/>
      </w:divBdr>
      <w:divsChild>
        <w:div w:id="287667550">
          <w:marLeft w:val="0"/>
          <w:marRight w:val="0"/>
          <w:marTop w:val="0"/>
          <w:marBottom w:val="0"/>
          <w:divBdr>
            <w:top w:val="none" w:sz="0" w:space="0" w:color="auto"/>
            <w:left w:val="none" w:sz="0" w:space="0" w:color="auto"/>
            <w:bottom w:val="none" w:sz="0" w:space="0" w:color="auto"/>
            <w:right w:val="none" w:sz="0" w:space="0" w:color="auto"/>
          </w:divBdr>
        </w:div>
      </w:divsChild>
    </w:div>
    <w:div w:id="1391223656">
      <w:bodyDiv w:val="1"/>
      <w:marLeft w:val="0"/>
      <w:marRight w:val="0"/>
      <w:marTop w:val="0"/>
      <w:marBottom w:val="0"/>
      <w:divBdr>
        <w:top w:val="none" w:sz="0" w:space="0" w:color="auto"/>
        <w:left w:val="none" w:sz="0" w:space="0" w:color="auto"/>
        <w:bottom w:val="none" w:sz="0" w:space="0" w:color="auto"/>
        <w:right w:val="none" w:sz="0" w:space="0" w:color="auto"/>
      </w:divBdr>
    </w:div>
    <w:div w:id="1456752990">
      <w:bodyDiv w:val="1"/>
      <w:marLeft w:val="0"/>
      <w:marRight w:val="0"/>
      <w:marTop w:val="0"/>
      <w:marBottom w:val="0"/>
      <w:divBdr>
        <w:top w:val="none" w:sz="0" w:space="0" w:color="auto"/>
        <w:left w:val="none" w:sz="0" w:space="0" w:color="auto"/>
        <w:bottom w:val="none" w:sz="0" w:space="0" w:color="auto"/>
        <w:right w:val="none" w:sz="0" w:space="0" w:color="auto"/>
      </w:divBdr>
      <w:divsChild>
        <w:div w:id="1292132841">
          <w:marLeft w:val="0"/>
          <w:marRight w:val="0"/>
          <w:marTop w:val="0"/>
          <w:marBottom w:val="0"/>
          <w:divBdr>
            <w:top w:val="none" w:sz="0" w:space="0" w:color="auto"/>
            <w:left w:val="none" w:sz="0" w:space="0" w:color="auto"/>
            <w:bottom w:val="none" w:sz="0" w:space="0" w:color="auto"/>
            <w:right w:val="none" w:sz="0" w:space="0" w:color="auto"/>
          </w:divBdr>
          <w:divsChild>
            <w:div w:id="1403068607">
              <w:marLeft w:val="0"/>
              <w:marRight w:val="0"/>
              <w:marTop w:val="0"/>
              <w:marBottom w:val="0"/>
              <w:divBdr>
                <w:top w:val="none" w:sz="0" w:space="0" w:color="auto"/>
                <w:left w:val="none" w:sz="0" w:space="0" w:color="auto"/>
                <w:bottom w:val="none" w:sz="0" w:space="0" w:color="auto"/>
                <w:right w:val="none" w:sz="0" w:space="0" w:color="auto"/>
              </w:divBdr>
              <w:divsChild>
                <w:div w:id="657611905">
                  <w:marLeft w:val="0"/>
                  <w:marRight w:val="0"/>
                  <w:marTop w:val="0"/>
                  <w:marBottom w:val="0"/>
                  <w:divBdr>
                    <w:top w:val="single" w:sz="6" w:space="8" w:color="EEEEEE"/>
                    <w:left w:val="none" w:sz="0" w:space="8" w:color="auto"/>
                    <w:bottom w:val="single" w:sz="6" w:space="8" w:color="EEEEEE"/>
                    <w:right w:val="single" w:sz="6" w:space="8" w:color="EEEEEE"/>
                  </w:divBdr>
                  <w:divsChild>
                    <w:div w:id="28450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451830">
          <w:marLeft w:val="0"/>
          <w:marRight w:val="0"/>
          <w:marTop w:val="0"/>
          <w:marBottom w:val="0"/>
          <w:divBdr>
            <w:top w:val="none" w:sz="0" w:space="0" w:color="auto"/>
            <w:left w:val="none" w:sz="0" w:space="0" w:color="auto"/>
            <w:bottom w:val="none" w:sz="0" w:space="0" w:color="auto"/>
            <w:right w:val="none" w:sz="0" w:space="0" w:color="auto"/>
          </w:divBdr>
          <w:divsChild>
            <w:div w:id="1706439062">
              <w:marLeft w:val="0"/>
              <w:marRight w:val="0"/>
              <w:marTop w:val="0"/>
              <w:marBottom w:val="0"/>
              <w:divBdr>
                <w:top w:val="single" w:sz="6" w:space="0" w:color="DEDEDE"/>
                <w:left w:val="single" w:sz="6" w:space="0" w:color="DEDEDE"/>
                <w:bottom w:val="single" w:sz="6" w:space="0" w:color="DEDEDE"/>
                <w:right w:val="single" w:sz="6" w:space="0" w:color="DEDEDE"/>
              </w:divBdr>
              <w:divsChild>
                <w:div w:id="2019578531">
                  <w:marLeft w:val="0"/>
                  <w:marRight w:val="0"/>
                  <w:marTop w:val="0"/>
                  <w:marBottom w:val="0"/>
                  <w:divBdr>
                    <w:top w:val="none" w:sz="0" w:space="0" w:color="auto"/>
                    <w:left w:val="none" w:sz="0" w:space="0" w:color="auto"/>
                    <w:bottom w:val="none" w:sz="0" w:space="0" w:color="auto"/>
                    <w:right w:val="none" w:sz="0" w:space="0" w:color="auto"/>
                  </w:divBdr>
                  <w:divsChild>
                    <w:div w:id="159770940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357710">
      <w:bodyDiv w:val="1"/>
      <w:marLeft w:val="0"/>
      <w:marRight w:val="0"/>
      <w:marTop w:val="0"/>
      <w:marBottom w:val="0"/>
      <w:divBdr>
        <w:top w:val="none" w:sz="0" w:space="0" w:color="auto"/>
        <w:left w:val="none" w:sz="0" w:space="0" w:color="auto"/>
        <w:bottom w:val="none" w:sz="0" w:space="0" w:color="auto"/>
        <w:right w:val="none" w:sz="0" w:space="0" w:color="auto"/>
      </w:divBdr>
      <w:divsChild>
        <w:div w:id="404034327">
          <w:marLeft w:val="0"/>
          <w:marRight w:val="0"/>
          <w:marTop w:val="0"/>
          <w:marBottom w:val="0"/>
          <w:divBdr>
            <w:top w:val="none" w:sz="0" w:space="0" w:color="auto"/>
            <w:left w:val="none" w:sz="0" w:space="0" w:color="auto"/>
            <w:bottom w:val="none" w:sz="0" w:space="0" w:color="auto"/>
            <w:right w:val="none" w:sz="0" w:space="0" w:color="auto"/>
          </w:divBdr>
        </w:div>
      </w:divsChild>
    </w:div>
    <w:div w:id="1529373305">
      <w:bodyDiv w:val="1"/>
      <w:marLeft w:val="0"/>
      <w:marRight w:val="0"/>
      <w:marTop w:val="0"/>
      <w:marBottom w:val="0"/>
      <w:divBdr>
        <w:top w:val="none" w:sz="0" w:space="0" w:color="auto"/>
        <w:left w:val="none" w:sz="0" w:space="0" w:color="auto"/>
        <w:bottom w:val="none" w:sz="0" w:space="0" w:color="auto"/>
        <w:right w:val="none" w:sz="0" w:space="0" w:color="auto"/>
      </w:divBdr>
      <w:divsChild>
        <w:div w:id="1689914668">
          <w:marLeft w:val="1166"/>
          <w:marRight w:val="0"/>
          <w:marTop w:val="67"/>
          <w:marBottom w:val="0"/>
          <w:divBdr>
            <w:top w:val="none" w:sz="0" w:space="0" w:color="auto"/>
            <w:left w:val="none" w:sz="0" w:space="0" w:color="auto"/>
            <w:bottom w:val="none" w:sz="0" w:space="0" w:color="auto"/>
            <w:right w:val="none" w:sz="0" w:space="0" w:color="auto"/>
          </w:divBdr>
        </w:div>
      </w:divsChild>
    </w:div>
    <w:div w:id="1603760334">
      <w:bodyDiv w:val="1"/>
      <w:marLeft w:val="16"/>
      <w:marRight w:val="16"/>
      <w:marTop w:val="0"/>
      <w:marBottom w:val="0"/>
      <w:divBdr>
        <w:top w:val="none" w:sz="0" w:space="0" w:color="auto"/>
        <w:left w:val="none" w:sz="0" w:space="0" w:color="auto"/>
        <w:bottom w:val="none" w:sz="0" w:space="0" w:color="auto"/>
        <w:right w:val="none" w:sz="0" w:space="0" w:color="auto"/>
      </w:divBdr>
      <w:divsChild>
        <w:div w:id="985208426">
          <w:marLeft w:val="0"/>
          <w:marRight w:val="0"/>
          <w:marTop w:val="0"/>
          <w:marBottom w:val="0"/>
          <w:divBdr>
            <w:top w:val="none" w:sz="0" w:space="0" w:color="auto"/>
            <w:left w:val="none" w:sz="0" w:space="0" w:color="auto"/>
            <w:bottom w:val="none" w:sz="0" w:space="0" w:color="auto"/>
            <w:right w:val="none" w:sz="0" w:space="0" w:color="auto"/>
          </w:divBdr>
          <w:divsChild>
            <w:div w:id="1226141755">
              <w:marLeft w:val="0"/>
              <w:marRight w:val="0"/>
              <w:marTop w:val="0"/>
              <w:marBottom w:val="0"/>
              <w:divBdr>
                <w:top w:val="none" w:sz="0" w:space="0" w:color="auto"/>
                <w:left w:val="none" w:sz="0" w:space="0" w:color="auto"/>
                <w:bottom w:val="none" w:sz="0" w:space="0" w:color="auto"/>
                <w:right w:val="none" w:sz="0" w:space="0" w:color="auto"/>
              </w:divBdr>
              <w:divsChild>
                <w:div w:id="784037378">
                  <w:marLeft w:val="94"/>
                  <w:marRight w:val="0"/>
                  <w:marTop w:val="0"/>
                  <w:marBottom w:val="0"/>
                  <w:divBdr>
                    <w:top w:val="none" w:sz="0" w:space="0" w:color="auto"/>
                    <w:left w:val="none" w:sz="0" w:space="0" w:color="auto"/>
                    <w:bottom w:val="none" w:sz="0" w:space="0" w:color="auto"/>
                    <w:right w:val="none" w:sz="0" w:space="0" w:color="auto"/>
                  </w:divBdr>
                  <w:divsChild>
                    <w:div w:id="138263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0859608">
      <w:bodyDiv w:val="1"/>
      <w:marLeft w:val="0"/>
      <w:marRight w:val="0"/>
      <w:marTop w:val="0"/>
      <w:marBottom w:val="0"/>
      <w:divBdr>
        <w:top w:val="none" w:sz="0" w:space="0" w:color="auto"/>
        <w:left w:val="none" w:sz="0" w:space="0" w:color="auto"/>
        <w:bottom w:val="none" w:sz="0" w:space="0" w:color="auto"/>
        <w:right w:val="none" w:sz="0" w:space="0" w:color="auto"/>
      </w:divBdr>
      <w:divsChild>
        <w:div w:id="992030402">
          <w:marLeft w:val="1166"/>
          <w:marRight w:val="0"/>
          <w:marTop w:val="86"/>
          <w:marBottom w:val="0"/>
          <w:divBdr>
            <w:top w:val="none" w:sz="0" w:space="0" w:color="auto"/>
            <w:left w:val="none" w:sz="0" w:space="0" w:color="auto"/>
            <w:bottom w:val="none" w:sz="0" w:space="0" w:color="auto"/>
            <w:right w:val="none" w:sz="0" w:space="0" w:color="auto"/>
          </w:divBdr>
        </w:div>
        <w:div w:id="996348558">
          <w:marLeft w:val="547"/>
          <w:marRight w:val="0"/>
          <w:marTop w:val="96"/>
          <w:marBottom w:val="0"/>
          <w:divBdr>
            <w:top w:val="none" w:sz="0" w:space="0" w:color="auto"/>
            <w:left w:val="none" w:sz="0" w:space="0" w:color="auto"/>
            <w:bottom w:val="none" w:sz="0" w:space="0" w:color="auto"/>
            <w:right w:val="none" w:sz="0" w:space="0" w:color="auto"/>
          </w:divBdr>
        </w:div>
        <w:div w:id="1328899591">
          <w:marLeft w:val="547"/>
          <w:marRight w:val="0"/>
          <w:marTop w:val="96"/>
          <w:marBottom w:val="0"/>
          <w:divBdr>
            <w:top w:val="none" w:sz="0" w:space="0" w:color="auto"/>
            <w:left w:val="none" w:sz="0" w:space="0" w:color="auto"/>
            <w:bottom w:val="none" w:sz="0" w:space="0" w:color="auto"/>
            <w:right w:val="none" w:sz="0" w:space="0" w:color="auto"/>
          </w:divBdr>
        </w:div>
      </w:divsChild>
    </w:div>
    <w:div w:id="1665429889">
      <w:bodyDiv w:val="1"/>
      <w:marLeft w:val="0"/>
      <w:marRight w:val="0"/>
      <w:marTop w:val="0"/>
      <w:marBottom w:val="0"/>
      <w:divBdr>
        <w:top w:val="none" w:sz="0" w:space="0" w:color="auto"/>
        <w:left w:val="none" w:sz="0" w:space="0" w:color="auto"/>
        <w:bottom w:val="none" w:sz="0" w:space="0" w:color="auto"/>
        <w:right w:val="none" w:sz="0" w:space="0" w:color="auto"/>
      </w:divBdr>
    </w:div>
    <w:div w:id="1692534974">
      <w:bodyDiv w:val="1"/>
      <w:marLeft w:val="0"/>
      <w:marRight w:val="0"/>
      <w:marTop w:val="0"/>
      <w:marBottom w:val="0"/>
      <w:divBdr>
        <w:top w:val="none" w:sz="0" w:space="0" w:color="auto"/>
        <w:left w:val="none" w:sz="0" w:space="0" w:color="auto"/>
        <w:bottom w:val="none" w:sz="0" w:space="0" w:color="auto"/>
        <w:right w:val="none" w:sz="0" w:space="0" w:color="auto"/>
      </w:divBdr>
      <w:divsChild>
        <w:div w:id="306203969">
          <w:marLeft w:val="1166"/>
          <w:marRight w:val="0"/>
          <w:marTop w:val="67"/>
          <w:marBottom w:val="0"/>
          <w:divBdr>
            <w:top w:val="none" w:sz="0" w:space="0" w:color="auto"/>
            <w:left w:val="none" w:sz="0" w:space="0" w:color="auto"/>
            <w:bottom w:val="none" w:sz="0" w:space="0" w:color="auto"/>
            <w:right w:val="none" w:sz="0" w:space="0" w:color="auto"/>
          </w:divBdr>
        </w:div>
      </w:divsChild>
    </w:div>
    <w:div w:id="1702392217">
      <w:bodyDiv w:val="1"/>
      <w:marLeft w:val="0"/>
      <w:marRight w:val="0"/>
      <w:marTop w:val="0"/>
      <w:marBottom w:val="0"/>
      <w:divBdr>
        <w:top w:val="none" w:sz="0" w:space="0" w:color="auto"/>
        <w:left w:val="none" w:sz="0" w:space="0" w:color="auto"/>
        <w:bottom w:val="none" w:sz="0" w:space="0" w:color="auto"/>
        <w:right w:val="none" w:sz="0" w:space="0" w:color="auto"/>
      </w:divBdr>
    </w:div>
    <w:div w:id="1717848308">
      <w:bodyDiv w:val="1"/>
      <w:marLeft w:val="0"/>
      <w:marRight w:val="0"/>
      <w:marTop w:val="0"/>
      <w:marBottom w:val="0"/>
      <w:divBdr>
        <w:top w:val="none" w:sz="0" w:space="0" w:color="auto"/>
        <w:left w:val="none" w:sz="0" w:space="0" w:color="auto"/>
        <w:bottom w:val="none" w:sz="0" w:space="0" w:color="auto"/>
        <w:right w:val="none" w:sz="0" w:space="0" w:color="auto"/>
      </w:divBdr>
    </w:div>
    <w:div w:id="1724869411">
      <w:bodyDiv w:val="1"/>
      <w:marLeft w:val="0"/>
      <w:marRight w:val="0"/>
      <w:marTop w:val="0"/>
      <w:marBottom w:val="0"/>
      <w:divBdr>
        <w:top w:val="none" w:sz="0" w:space="0" w:color="auto"/>
        <w:left w:val="none" w:sz="0" w:space="0" w:color="auto"/>
        <w:bottom w:val="none" w:sz="0" w:space="0" w:color="auto"/>
        <w:right w:val="none" w:sz="0" w:space="0" w:color="auto"/>
      </w:divBdr>
    </w:div>
    <w:div w:id="1746955548">
      <w:bodyDiv w:val="1"/>
      <w:marLeft w:val="0"/>
      <w:marRight w:val="0"/>
      <w:marTop w:val="0"/>
      <w:marBottom w:val="0"/>
      <w:divBdr>
        <w:top w:val="none" w:sz="0" w:space="0" w:color="auto"/>
        <w:left w:val="none" w:sz="0" w:space="0" w:color="auto"/>
        <w:bottom w:val="none" w:sz="0" w:space="0" w:color="auto"/>
        <w:right w:val="none" w:sz="0" w:space="0" w:color="auto"/>
      </w:divBdr>
      <w:divsChild>
        <w:div w:id="1602255807">
          <w:marLeft w:val="0"/>
          <w:marRight w:val="0"/>
          <w:marTop w:val="0"/>
          <w:marBottom w:val="0"/>
          <w:divBdr>
            <w:top w:val="none" w:sz="0" w:space="0" w:color="auto"/>
            <w:left w:val="none" w:sz="0" w:space="0" w:color="auto"/>
            <w:bottom w:val="none" w:sz="0" w:space="0" w:color="auto"/>
            <w:right w:val="none" w:sz="0" w:space="0" w:color="auto"/>
          </w:divBdr>
          <w:divsChild>
            <w:div w:id="124783833">
              <w:marLeft w:val="0"/>
              <w:marRight w:val="0"/>
              <w:marTop w:val="0"/>
              <w:marBottom w:val="0"/>
              <w:divBdr>
                <w:top w:val="single" w:sz="6" w:space="0" w:color="4395FF"/>
                <w:left w:val="single" w:sz="6" w:space="0" w:color="4395FF"/>
                <w:bottom w:val="single" w:sz="6" w:space="0" w:color="4395FF"/>
                <w:right w:val="single" w:sz="6" w:space="0" w:color="4395FF"/>
              </w:divBdr>
              <w:divsChild>
                <w:div w:id="25109006">
                  <w:marLeft w:val="0"/>
                  <w:marRight w:val="0"/>
                  <w:marTop w:val="0"/>
                  <w:marBottom w:val="0"/>
                  <w:divBdr>
                    <w:top w:val="none" w:sz="0" w:space="0" w:color="auto"/>
                    <w:left w:val="none" w:sz="0" w:space="0" w:color="auto"/>
                    <w:bottom w:val="none" w:sz="0" w:space="0" w:color="auto"/>
                    <w:right w:val="none" w:sz="0" w:space="0" w:color="auto"/>
                  </w:divBdr>
                  <w:divsChild>
                    <w:div w:id="21774135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605191274">
          <w:marLeft w:val="0"/>
          <w:marRight w:val="0"/>
          <w:marTop w:val="0"/>
          <w:marBottom w:val="0"/>
          <w:divBdr>
            <w:top w:val="none" w:sz="0" w:space="0" w:color="auto"/>
            <w:left w:val="none" w:sz="0" w:space="0" w:color="auto"/>
            <w:bottom w:val="none" w:sz="0" w:space="0" w:color="auto"/>
            <w:right w:val="none" w:sz="0" w:space="0" w:color="auto"/>
          </w:divBdr>
          <w:divsChild>
            <w:div w:id="990796192">
              <w:marLeft w:val="0"/>
              <w:marRight w:val="0"/>
              <w:marTop w:val="0"/>
              <w:marBottom w:val="0"/>
              <w:divBdr>
                <w:top w:val="none" w:sz="0" w:space="0" w:color="auto"/>
                <w:left w:val="none" w:sz="0" w:space="0" w:color="auto"/>
                <w:bottom w:val="none" w:sz="0" w:space="0" w:color="auto"/>
                <w:right w:val="none" w:sz="0" w:space="0" w:color="auto"/>
              </w:divBdr>
              <w:divsChild>
                <w:div w:id="766848618">
                  <w:marLeft w:val="0"/>
                  <w:marRight w:val="0"/>
                  <w:marTop w:val="0"/>
                  <w:marBottom w:val="0"/>
                  <w:divBdr>
                    <w:top w:val="single" w:sz="6" w:space="8" w:color="EEEEEE"/>
                    <w:left w:val="none" w:sz="0" w:space="8" w:color="auto"/>
                    <w:bottom w:val="single" w:sz="6" w:space="8" w:color="EEEEEE"/>
                    <w:right w:val="single" w:sz="6" w:space="8" w:color="EEEEEE"/>
                  </w:divBdr>
                  <w:divsChild>
                    <w:div w:id="193555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724528">
      <w:bodyDiv w:val="1"/>
      <w:marLeft w:val="0"/>
      <w:marRight w:val="0"/>
      <w:marTop w:val="0"/>
      <w:marBottom w:val="0"/>
      <w:divBdr>
        <w:top w:val="none" w:sz="0" w:space="0" w:color="auto"/>
        <w:left w:val="none" w:sz="0" w:space="0" w:color="auto"/>
        <w:bottom w:val="none" w:sz="0" w:space="0" w:color="auto"/>
        <w:right w:val="none" w:sz="0" w:space="0" w:color="auto"/>
      </w:divBdr>
    </w:div>
    <w:div w:id="1752509553">
      <w:bodyDiv w:val="1"/>
      <w:marLeft w:val="0"/>
      <w:marRight w:val="0"/>
      <w:marTop w:val="0"/>
      <w:marBottom w:val="0"/>
      <w:divBdr>
        <w:top w:val="none" w:sz="0" w:space="0" w:color="auto"/>
        <w:left w:val="none" w:sz="0" w:space="0" w:color="auto"/>
        <w:bottom w:val="none" w:sz="0" w:space="0" w:color="auto"/>
        <w:right w:val="none" w:sz="0" w:space="0" w:color="auto"/>
      </w:divBdr>
      <w:divsChild>
        <w:div w:id="295919235">
          <w:marLeft w:val="1800"/>
          <w:marRight w:val="0"/>
          <w:marTop w:val="77"/>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63913456">
      <w:bodyDiv w:val="1"/>
      <w:marLeft w:val="0"/>
      <w:marRight w:val="0"/>
      <w:marTop w:val="0"/>
      <w:marBottom w:val="0"/>
      <w:divBdr>
        <w:top w:val="none" w:sz="0" w:space="0" w:color="auto"/>
        <w:left w:val="none" w:sz="0" w:space="0" w:color="auto"/>
        <w:bottom w:val="none" w:sz="0" w:space="0" w:color="auto"/>
        <w:right w:val="none" w:sz="0" w:space="0" w:color="auto"/>
      </w:divBdr>
      <w:divsChild>
        <w:div w:id="1825468309">
          <w:marLeft w:val="360"/>
          <w:marRight w:val="0"/>
          <w:marTop w:val="200"/>
          <w:marBottom w:val="0"/>
          <w:divBdr>
            <w:top w:val="none" w:sz="0" w:space="0" w:color="auto"/>
            <w:left w:val="none" w:sz="0" w:space="0" w:color="auto"/>
            <w:bottom w:val="none" w:sz="0" w:space="0" w:color="auto"/>
            <w:right w:val="none" w:sz="0" w:space="0" w:color="auto"/>
          </w:divBdr>
        </w:div>
        <w:div w:id="1794595621">
          <w:marLeft w:val="1080"/>
          <w:marRight w:val="0"/>
          <w:marTop w:val="100"/>
          <w:marBottom w:val="0"/>
          <w:divBdr>
            <w:top w:val="none" w:sz="0" w:space="0" w:color="auto"/>
            <w:left w:val="none" w:sz="0" w:space="0" w:color="auto"/>
            <w:bottom w:val="none" w:sz="0" w:space="0" w:color="auto"/>
            <w:right w:val="none" w:sz="0" w:space="0" w:color="auto"/>
          </w:divBdr>
        </w:div>
        <w:div w:id="967278222">
          <w:marLeft w:val="1800"/>
          <w:marRight w:val="0"/>
          <w:marTop w:val="100"/>
          <w:marBottom w:val="0"/>
          <w:divBdr>
            <w:top w:val="none" w:sz="0" w:space="0" w:color="auto"/>
            <w:left w:val="none" w:sz="0" w:space="0" w:color="auto"/>
            <w:bottom w:val="none" w:sz="0" w:space="0" w:color="auto"/>
            <w:right w:val="none" w:sz="0" w:space="0" w:color="auto"/>
          </w:divBdr>
        </w:div>
        <w:div w:id="1980762589">
          <w:marLeft w:val="1800"/>
          <w:marRight w:val="0"/>
          <w:marTop w:val="100"/>
          <w:marBottom w:val="0"/>
          <w:divBdr>
            <w:top w:val="none" w:sz="0" w:space="0" w:color="auto"/>
            <w:left w:val="none" w:sz="0" w:space="0" w:color="auto"/>
            <w:bottom w:val="none" w:sz="0" w:space="0" w:color="auto"/>
            <w:right w:val="none" w:sz="0" w:space="0" w:color="auto"/>
          </w:divBdr>
        </w:div>
        <w:div w:id="1740205221">
          <w:marLeft w:val="1800"/>
          <w:marRight w:val="0"/>
          <w:marTop w:val="100"/>
          <w:marBottom w:val="0"/>
          <w:divBdr>
            <w:top w:val="none" w:sz="0" w:space="0" w:color="auto"/>
            <w:left w:val="none" w:sz="0" w:space="0" w:color="auto"/>
            <w:bottom w:val="none" w:sz="0" w:space="0" w:color="auto"/>
            <w:right w:val="none" w:sz="0" w:space="0" w:color="auto"/>
          </w:divBdr>
        </w:div>
        <w:div w:id="485438639">
          <w:marLeft w:val="1800"/>
          <w:marRight w:val="0"/>
          <w:marTop w:val="100"/>
          <w:marBottom w:val="0"/>
          <w:divBdr>
            <w:top w:val="none" w:sz="0" w:space="0" w:color="auto"/>
            <w:left w:val="none" w:sz="0" w:space="0" w:color="auto"/>
            <w:bottom w:val="none" w:sz="0" w:space="0" w:color="auto"/>
            <w:right w:val="none" w:sz="0" w:space="0" w:color="auto"/>
          </w:divBdr>
        </w:div>
        <w:div w:id="700017124">
          <w:marLeft w:val="1800"/>
          <w:marRight w:val="0"/>
          <w:marTop w:val="100"/>
          <w:marBottom w:val="0"/>
          <w:divBdr>
            <w:top w:val="none" w:sz="0" w:space="0" w:color="auto"/>
            <w:left w:val="none" w:sz="0" w:space="0" w:color="auto"/>
            <w:bottom w:val="none" w:sz="0" w:space="0" w:color="auto"/>
            <w:right w:val="none" w:sz="0" w:space="0" w:color="auto"/>
          </w:divBdr>
        </w:div>
        <w:div w:id="440146484">
          <w:marLeft w:val="1080"/>
          <w:marRight w:val="0"/>
          <w:marTop w:val="100"/>
          <w:marBottom w:val="0"/>
          <w:divBdr>
            <w:top w:val="none" w:sz="0" w:space="0" w:color="auto"/>
            <w:left w:val="none" w:sz="0" w:space="0" w:color="auto"/>
            <w:bottom w:val="none" w:sz="0" w:space="0" w:color="auto"/>
            <w:right w:val="none" w:sz="0" w:space="0" w:color="auto"/>
          </w:divBdr>
        </w:div>
        <w:div w:id="613247390">
          <w:marLeft w:val="1800"/>
          <w:marRight w:val="0"/>
          <w:marTop w:val="100"/>
          <w:marBottom w:val="0"/>
          <w:divBdr>
            <w:top w:val="none" w:sz="0" w:space="0" w:color="auto"/>
            <w:left w:val="none" w:sz="0" w:space="0" w:color="auto"/>
            <w:bottom w:val="none" w:sz="0" w:space="0" w:color="auto"/>
            <w:right w:val="none" w:sz="0" w:space="0" w:color="auto"/>
          </w:divBdr>
        </w:div>
        <w:div w:id="646982471">
          <w:marLeft w:val="1800"/>
          <w:marRight w:val="0"/>
          <w:marTop w:val="100"/>
          <w:marBottom w:val="0"/>
          <w:divBdr>
            <w:top w:val="none" w:sz="0" w:space="0" w:color="auto"/>
            <w:left w:val="none" w:sz="0" w:space="0" w:color="auto"/>
            <w:bottom w:val="none" w:sz="0" w:space="0" w:color="auto"/>
            <w:right w:val="none" w:sz="0" w:space="0" w:color="auto"/>
          </w:divBdr>
        </w:div>
      </w:divsChild>
    </w:div>
    <w:div w:id="1834686289">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902521583">
      <w:bodyDiv w:val="1"/>
      <w:marLeft w:val="0"/>
      <w:marRight w:val="0"/>
      <w:marTop w:val="0"/>
      <w:marBottom w:val="0"/>
      <w:divBdr>
        <w:top w:val="none" w:sz="0" w:space="0" w:color="auto"/>
        <w:left w:val="none" w:sz="0" w:space="0" w:color="auto"/>
        <w:bottom w:val="none" w:sz="0" w:space="0" w:color="auto"/>
        <w:right w:val="none" w:sz="0" w:space="0" w:color="auto"/>
      </w:divBdr>
      <w:divsChild>
        <w:div w:id="1207718647">
          <w:marLeft w:val="1800"/>
          <w:marRight w:val="0"/>
          <w:marTop w:val="58"/>
          <w:marBottom w:val="0"/>
          <w:divBdr>
            <w:top w:val="none" w:sz="0" w:space="0" w:color="auto"/>
            <w:left w:val="none" w:sz="0" w:space="0" w:color="auto"/>
            <w:bottom w:val="none" w:sz="0" w:space="0" w:color="auto"/>
            <w:right w:val="none" w:sz="0" w:space="0" w:color="auto"/>
          </w:divBdr>
        </w:div>
      </w:divsChild>
    </w:div>
    <w:div w:id="1912957495">
      <w:bodyDiv w:val="1"/>
      <w:marLeft w:val="0"/>
      <w:marRight w:val="0"/>
      <w:marTop w:val="0"/>
      <w:marBottom w:val="0"/>
      <w:divBdr>
        <w:top w:val="none" w:sz="0" w:space="0" w:color="auto"/>
        <w:left w:val="none" w:sz="0" w:space="0" w:color="auto"/>
        <w:bottom w:val="none" w:sz="0" w:space="0" w:color="auto"/>
        <w:right w:val="none" w:sz="0" w:space="0" w:color="auto"/>
      </w:divBdr>
    </w:div>
    <w:div w:id="1925914875">
      <w:bodyDiv w:val="1"/>
      <w:marLeft w:val="0"/>
      <w:marRight w:val="0"/>
      <w:marTop w:val="0"/>
      <w:marBottom w:val="0"/>
      <w:divBdr>
        <w:top w:val="none" w:sz="0" w:space="0" w:color="auto"/>
        <w:left w:val="none" w:sz="0" w:space="0" w:color="auto"/>
        <w:bottom w:val="none" w:sz="0" w:space="0" w:color="auto"/>
        <w:right w:val="none" w:sz="0" w:space="0" w:color="auto"/>
      </w:divBdr>
    </w:div>
    <w:div w:id="1941721627">
      <w:bodyDiv w:val="1"/>
      <w:marLeft w:val="0"/>
      <w:marRight w:val="0"/>
      <w:marTop w:val="0"/>
      <w:marBottom w:val="0"/>
      <w:divBdr>
        <w:top w:val="none" w:sz="0" w:space="0" w:color="auto"/>
        <w:left w:val="none" w:sz="0" w:space="0" w:color="auto"/>
        <w:bottom w:val="none" w:sz="0" w:space="0" w:color="auto"/>
        <w:right w:val="none" w:sz="0" w:space="0" w:color="auto"/>
      </w:divBdr>
      <w:divsChild>
        <w:div w:id="1204825451">
          <w:marLeft w:val="1800"/>
          <w:marRight w:val="0"/>
          <w:marTop w:val="77"/>
          <w:marBottom w:val="0"/>
          <w:divBdr>
            <w:top w:val="none" w:sz="0" w:space="0" w:color="auto"/>
            <w:left w:val="none" w:sz="0" w:space="0" w:color="auto"/>
            <w:bottom w:val="none" w:sz="0" w:space="0" w:color="auto"/>
            <w:right w:val="none" w:sz="0" w:space="0" w:color="auto"/>
          </w:divBdr>
        </w:div>
      </w:divsChild>
    </w:div>
    <w:div w:id="1945308204">
      <w:bodyDiv w:val="1"/>
      <w:marLeft w:val="0"/>
      <w:marRight w:val="0"/>
      <w:marTop w:val="0"/>
      <w:marBottom w:val="0"/>
      <w:divBdr>
        <w:top w:val="none" w:sz="0" w:space="0" w:color="auto"/>
        <w:left w:val="none" w:sz="0" w:space="0" w:color="auto"/>
        <w:bottom w:val="none" w:sz="0" w:space="0" w:color="auto"/>
        <w:right w:val="none" w:sz="0" w:space="0" w:color="auto"/>
      </w:divBdr>
      <w:divsChild>
        <w:div w:id="699355521">
          <w:marLeft w:val="1166"/>
          <w:marRight w:val="0"/>
          <w:marTop w:val="67"/>
          <w:marBottom w:val="0"/>
          <w:divBdr>
            <w:top w:val="none" w:sz="0" w:space="0" w:color="auto"/>
            <w:left w:val="none" w:sz="0" w:space="0" w:color="auto"/>
            <w:bottom w:val="none" w:sz="0" w:space="0" w:color="auto"/>
            <w:right w:val="none" w:sz="0" w:space="0" w:color="auto"/>
          </w:divBdr>
        </w:div>
        <w:div w:id="790977287">
          <w:marLeft w:val="1166"/>
          <w:marRight w:val="0"/>
          <w:marTop w:val="67"/>
          <w:marBottom w:val="0"/>
          <w:divBdr>
            <w:top w:val="none" w:sz="0" w:space="0" w:color="auto"/>
            <w:left w:val="none" w:sz="0" w:space="0" w:color="auto"/>
            <w:bottom w:val="none" w:sz="0" w:space="0" w:color="auto"/>
            <w:right w:val="none" w:sz="0" w:space="0" w:color="auto"/>
          </w:divBdr>
        </w:div>
        <w:div w:id="1100031367">
          <w:marLeft w:val="1166"/>
          <w:marRight w:val="0"/>
          <w:marTop w:val="67"/>
          <w:marBottom w:val="0"/>
          <w:divBdr>
            <w:top w:val="none" w:sz="0" w:space="0" w:color="auto"/>
            <w:left w:val="none" w:sz="0" w:space="0" w:color="auto"/>
            <w:bottom w:val="none" w:sz="0" w:space="0" w:color="auto"/>
            <w:right w:val="none" w:sz="0" w:space="0" w:color="auto"/>
          </w:divBdr>
        </w:div>
        <w:div w:id="1196886243">
          <w:marLeft w:val="1166"/>
          <w:marRight w:val="0"/>
          <w:marTop w:val="67"/>
          <w:marBottom w:val="0"/>
          <w:divBdr>
            <w:top w:val="none" w:sz="0" w:space="0" w:color="auto"/>
            <w:left w:val="none" w:sz="0" w:space="0" w:color="auto"/>
            <w:bottom w:val="none" w:sz="0" w:space="0" w:color="auto"/>
            <w:right w:val="none" w:sz="0" w:space="0" w:color="auto"/>
          </w:divBdr>
        </w:div>
        <w:div w:id="1753506527">
          <w:marLeft w:val="1166"/>
          <w:marRight w:val="0"/>
          <w:marTop w:val="67"/>
          <w:marBottom w:val="0"/>
          <w:divBdr>
            <w:top w:val="none" w:sz="0" w:space="0" w:color="auto"/>
            <w:left w:val="none" w:sz="0" w:space="0" w:color="auto"/>
            <w:bottom w:val="none" w:sz="0" w:space="0" w:color="auto"/>
            <w:right w:val="none" w:sz="0" w:space="0" w:color="auto"/>
          </w:divBdr>
        </w:div>
        <w:div w:id="1955676369">
          <w:marLeft w:val="1166"/>
          <w:marRight w:val="0"/>
          <w:marTop w:val="67"/>
          <w:marBottom w:val="0"/>
          <w:divBdr>
            <w:top w:val="none" w:sz="0" w:space="0" w:color="auto"/>
            <w:left w:val="none" w:sz="0" w:space="0" w:color="auto"/>
            <w:bottom w:val="none" w:sz="0" w:space="0" w:color="auto"/>
            <w:right w:val="none" w:sz="0" w:space="0" w:color="auto"/>
          </w:divBdr>
        </w:div>
      </w:divsChild>
    </w:div>
    <w:div w:id="1984965697">
      <w:bodyDiv w:val="1"/>
      <w:marLeft w:val="0"/>
      <w:marRight w:val="0"/>
      <w:marTop w:val="0"/>
      <w:marBottom w:val="0"/>
      <w:divBdr>
        <w:top w:val="none" w:sz="0" w:space="0" w:color="auto"/>
        <w:left w:val="none" w:sz="0" w:space="0" w:color="auto"/>
        <w:bottom w:val="none" w:sz="0" w:space="0" w:color="auto"/>
        <w:right w:val="none" w:sz="0" w:space="0" w:color="auto"/>
      </w:divBdr>
      <w:divsChild>
        <w:div w:id="2083602319">
          <w:marLeft w:val="1166"/>
          <w:marRight w:val="0"/>
          <w:marTop w:val="86"/>
          <w:marBottom w:val="0"/>
          <w:divBdr>
            <w:top w:val="none" w:sz="0" w:space="0" w:color="auto"/>
            <w:left w:val="none" w:sz="0" w:space="0" w:color="auto"/>
            <w:bottom w:val="none" w:sz="0" w:space="0" w:color="auto"/>
            <w:right w:val="none" w:sz="0" w:space="0" w:color="auto"/>
          </w:divBdr>
        </w:div>
      </w:divsChild>
    </w:div>
    <w:div w:id="1988583087">
      <w:bodyDiv w:val="1"/>
      <w:marLeft w:val="0"/>
      <w:marRight w:val="0"/>
      <w:marTop w:val="0"/>
      <w:marBottom w:val="0"/>
      <w:divBdr>
        <w:top w:val="none" w:sz="0" w:space="0" w:color="auto"/>
        <w:left w:val="none" w:sz="0" w:space="0" w:color="auto"/>
        <w:bottom w:val="none" w:sz="0" w:space="0" w:color="auto"/>
        <w:right w:val="none" w:sz="0" w:space="0" w:color="auto"/>
      </w:divBdr>
    </w:div>
    <w:div w:id="2013337793">
      <w:bodyDiv w:val="1"/>
      <w:marLeft w:val="0"/>
      <w:marRight w:val="0"/>
      <w:marTop w:val="0"/>
      <w:marBottom w:val="0"/>
      <w:divBdr>
        <w:top w:val="none" w:sz="0" w:space="0" w:color="auto"/>
        <w:left w:val="none" w:sz="0" w:space="0" w:color="auto"/>
        <w:bottom w:val="none" w:sz="0" w:space="0" w:color="auto"/>
        <w:right w:val="none" w:sz="0" w:space="0" w:color="auto"/>
      </w:divBdr>
      <w:divsChild>
        <w:div w:id="678698155">
          <w:marLeft w:val="1800"/>
          <w:marRight w:val="0"/>
          <w:marTop w:val="77"/>
          <w:marBottom w:val="0"/>
          <w:divBdr>
            <w:top w:val="none" w:sz="0" w:space="0" w:color="auto"/>
            <w:left w:val="none" w:sz="0" w:space="0" w:color="auto"/>
            <w:bottom w:val="none" w:sz="0" w:space="0" w:color="auto"/>
            <w:right w:val="none" w:sz="0" w:space="0" w:color="auto"/>
          </w:divBdr>
        </w:div>
        <w:div w:id="1571038484">
          <w:marLeft w:val="1800"/>
          <w:marRight w:val="0"/>
          <w:marTop w:val="77"/>
          <w:marBottom w:val="0"/>
          <w:divBdr>
            <w:top w:val="none" w:sz="0" w:space="0" w:color="auto"/>
            <w:left w:val="none" w:sz="0" w:space="0" w:color="auto"/>
            <w:bottom w:val="none" w:sz="0" w:space="0" w:color="auto"/>
            <w:right w:val="none" w:sz="0" w:space="0" w:color="auto"/>
          </w:divBdr>
        </w:div>
      </w:divsChild>
    </w:div>
    <w:div w:id="2026251981">
      <w:bodyDiv w:val="1"/>
      <w:marLeft w:val="0"/>
      <w:marRight w:val="0"/>
      <w:marTop w:val="0"/>
      <w:marBottom w:val="0"/>
      <w:divBdr>
        <w:top w:val="none" w:sz="0" w:space="0" w:color="auto"/>
        <w:left w:val="none" w:sz="0" w:space="0" w:color="auto"/>
        <w:bottom w:val="none" w:sz="0" w:space="0" w:color="auto"/>
        <w:right w:val="none" w:sz="0" w:space="0" w:color="auto"/>
      </w:divBdr>
      <w:divsChild>
        <w:div w:id="828517824">
          <w:marLeft w:val="360"/>
          <w:marRight w:val="0"/>
          <w:marTop w:val="200"/>
          <w:marBottom w:val="0"/>
          <w:divBdr>
            <w:top w:val="none" w:sz="0" w:space="0" w:color="auto"/>
            <w:left w:val="none" w:sz="0" w:space="0" w:color="auto"/>
            <w:bottom w:val="none" w:sz="0" w:space="0" w:color="auto"/>
            <w:right w:val="none" w:sz="0" w:space="0" w:color="auto"/>
          </w:divBdr>
        </w:div>
        <w:div w:id="951745181">
          <w:marLeft w:val="1080"/>
          <w:marRight w:val="0"/>
          <w:marTop w:val="100"/>
          <w:marBottom w:val="0"/>
          <w:divBdr>
            <w:top w:val="none" w:sz="0" w:space="0" w:color="auto"/>
            <w:left w:val="none" w:sz="0" w:space="0" w:color="auto"/>
            <w:bottom w:val="none" w:sz="0" w:space="0" w:color="auto"/>
            <w:right w:val="none" w:sz="0" w:space="0" w:color="auto"/>
          </w:divBdr>
        </w:div>
        <w:div w:id="697048083">
          <w:marLeft w:val="1080"/>
          <w:marRight w:val="0"/>
          <w:marTop w:val="100"/>
          <w:marBottom w:val="0"/>
          <w:divBdr>
            <w:top w:val="none" w:sz="0" w:space="0" w:color="auto"/>
            <w:left w:val="none" w:sz="0" w:space="0" w:color="auto"/>
            <w:bottom w:val="none" w:sz="0" w:space="0" w:color="auto"/>
            <w:right w:val="none" w:sz="0" w:space="0" w:color="auto"/>
          </w:divBdr>
        </w:div>
        <w:div w:id="1018626889">
          <w:marLeft w:val="1800"/>
          <w:marRight w:val="0"/>
          <w:marTop w:val="100"/>
          <w:marBottom w:val="0"/>
          <w:divBdr>
            <w:top w:val="none" w:sz="0" w:space="0" w:color="auto"/>
            <w:left w:val="none" w:sz="0" w:space="0" w:color="auto"/>
            <w:bottom w:val="none" w:sz="0" w:space="0" w:color="auto"/>
            <w:right w:val="none" w:sz="0" w:space="0" w:color="auto"/>
          </w:divBdr>
        </w:div>
        <w:div w:id="1243880423">
          <w:marLeft w:val="2520"/>
          <w:marRight w:val="0"/>
          <w:marTop w:val="100"/>
          <w:marBottom w:val="0"/>
          <w:divBdr>
            <w:top w:val="none" w:sz="0" w:space="0" w:color="auto"/>
            <w:left w:val="none" w:sz="0" w:space="0" w:color="auto"/>
            <w:bottom w:val="none" w:sz="0" w:space="0" w:color="auto"/>
            <w:right w:val="none" w:sz="0" w:space="0" w:color="auto"/>
          </w:divBdr>
        </w:div>
        <w:div w:id="108862474">
          <w:marLeft w:val="2520"/>
          <w:marRight w:val="0"/>
          <w:marTop w:val="100"/>
          <w:marBottom w:val="0"/>
          <w:divBdr>
            <w:top w:val="none" w:sz="0" w:space="0" w:color="auto"/>
            <w:left w:val="none" w:sz="0" w:space="0" w:color="auto"/>
            <w:bottom w:val="none" w:sz="0" w:space="0" w:color="auto"/>
            <w:right w:val="none" w:sz="0" w:space="0" w:color="auto"/>
          </w:divBdr>
        </w:div>
        <w:div w:id="1584680320">
          <w:marLeft w:val="360"/>
          <w:marRight w:val="0"/>
          <w:marTop w:val="200"/>
          <w:marBottom w:val="0"/>
          <w:divBdr>
            <w:top w:val="none" w:sz="0" w:space="0" w:color="auto"/>
            <w:left w:val="none" w:sz="0" w:space="0" w:color="auto"/>
            <w:bottom w:val="none" w:sz="0" w:space="0" w:color="auto"/>
            <w:right w:val="none" w:sz="0" w:space="0" w:color="auto"/>
          </w:divBdr>
        </w:div>
        <w:div w:id="2045404601">
          <w:marLeft w:val="1080"/>
          <w:marRight w:val="0"/>
          <w:marTop w:val="100"/>
          <w:marBottom w:val="0"/>
          <w:divBdr>
            <w:top w:val="none" w:sz="0" w:space="0" w:color="auto"/>
            <w:left w:val="none" w:sz="0" w:space="0" w:color="auto"/>
            <w:bottom w:val="none" w:sz="0" w:space="0" w:color="auto"/>
            <w:right w:val="none" w:sz="0" w:space="0" w:color="auto"/>
          </w:divBdr>
        </w:div>
        <w:div w:id="662927034">
          <w:marLeft w:val="1080"/>
          <w:marRight w:val="0"/>
          <w:marTop w:val="100"/>
          <w:marBottom w:val="0"/>
          <w:divBdr>
            <w:top w:val="none" w:sz="0" w:space="0" w:color="auto"/>
            <w:left w:val="none" w:sz="0" w:space="0" w:color="auto"/>
            <w:bottom w:val="none" w:sz="0" w:space="0" w:color="auto"/>
            <w:right w:val="none" w:sz="0" w:space="0" w:color="auto"/>
          </w:divBdr>
        </w:div>
      </w:divsChild>
    </w:div>
    <w:div w:id="2028678176">
      <w:bodyDiv w:val="1"/>
      <w:marLeft w:val="0"/>
      <w:marRight w:val="0"/>
      <w:marTop w:val="0"/>
      <w:marBottom w:val="0"/>
      <w:divBdr>
        <w:top w:val="none" w:sz="0" w:space="0" w:color="auto"/>
        <w:left w:val="none" w:sz="0" w:space="0" w:color="auto"/>
        <w:bottom w:val="none" w:sz="0" w:space="0" w:color="auto"/>
        <w:right w:val="none" w:sz="0" w:space="0" w:color="auto"/>
      </w:divBdr>
    </w:div>
    <w:div w:id="2053723198">
      <w:bodyDiv w:val="1"/>
      <w:marLeft w:val="0"/>
      <w:marRight w:val="0"/>
      <w:marTop w:val="0"/>
      <w:marBottom w:val="0"/>
      <w:divBdr>
        <w:top w:val="none" w:sz="0" w:space="0" w:color="auto"/>
        <w:left w:val="none" w:sz="0" w:space="0" w:color="auto"/>
        <w:bottom w:val="none" w:sz="0" w:space="0" w:color="auto"/>
        <w:right w:val="none" w:sz="0" w:space="0" w:color="auto"/>
      </w:divBdr>
    </w:div>
    <w:div w:id="2106681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package" Target="embeddings/Microsoft_Visio_Drawing6.vs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10" Type="http://schemas.openxmlformats.org/officeDocument/2006/relationships/image" Target="media/image2.emf"/><Relationship Id="rId19" Type="http://schemas.openxmlformats.org/officeDocument/2006/relationships/package" Target="embeddings/Microsoft_Visio_Drawing5.vsdx"/><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A41CB67-68C7-41E0-9FB0-73ECCF39A2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1020</TotalTime>
  <Pages>13</Pages>
  <Words>5213</Words>
  <Characters>29719</Characters>
  <Application>Microsoft Office Word</Application>
  <DocSecurity>0</DocSecurity>
  <Lines>247</Lines>
  <Paragraphs>69</Paragraphs>
  <ScaleCrop>false</ScaleCrop>
  <HeadingPairs>
    <vt:vector size="2" baseType="variant">
      <vt:variant>
        <vt:lpstr>Title</vt:lpstr>
      </vt:variant>
      <vt:variant>
        <vt:i4>1</vt:i4>
      </vt:variant>
    </vt:vector>
  </HeadingPairs>
  <TitlesOfParts>
    <vt:vector size="1" baseType="lpstr">
      <vt:lpstr>3GPP Contribution</vt:lpstr>
    </vt:vector>
  </TitlesOfParts>
  <Company/>
  <LinksUpToDate>false</LinksUpToDate>
  <CharactersWithSpaces>34863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OPPO Contribution to 3GPP SL POS</dc:title>
  <dc:subject/>
  <dc:creator>OPPO</dc:creator>
  <cp:keywords/>
  <dc:description/>
  <cp:lastModifiedBy>Yi Ding</cp:lastModifiedBy>
  <cp:revision>1651</cp:revision>
  <cp:lastPrinted>2007-08-28T02:45:00Z</cp:lastPrinted>
  <dcterms:created xsi:type="dcterms:W3CDTF">2024-08-08T03:11:00Z</dcterms:created>
  <dcterms:modified xsi:type="dcterms:W3CDTF">2024-09-30T03:42:00Z</dcterms:modified>
</cp:coreProperties>
</file>